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85"/>
        <w:tblW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
      </w:tblGrid>
      <w:tr w:rsidR="00DC5FE6" w14:paraId="629EE86D" w14:textId="77777777" w:rsidTr="00DE5452">
        <w:trPr>
          <w:trHeight w:val="332"/>
        </w:trPr>
        <w:tc>
          <w:tcPr>
            <w:tcW w:w="1047" w:type="dxa"/>
          </w:tcPr>
          <w:p w14:paraId="43DF2518" w14:textId="77777777" w:rsidR="00DC5FE6" w:rsidRDefault="00DC5FE6" w:rsidP="00DE5452">
            <w:pPr>
              <w:spacing w:line="474" w:lineRule="exact"/>
              <w:jc w:val="center"/>
              <w:rPr>
                <w:rFonts w:ascii="ＭＳ ゴシック" w:eastAsia="ＭＳ 明朝" w:cs="ＭＳ 明朝"/>
                <w:color w:val="auto"/>
                <w:sz w:val="38"/>
                <w:szCs w:val="38"/>
              </w:rPr>
            </w:pPr>
            <w:r>
              <w:rPr>
                <w:rFonts w:ascii="ＭＳ ゴシック" w:eastAsia="ＭＳ 明朝" w:cs="ＭＳ 明朝" w:hint="eastAsia"/>
                <w:color w:val="auto"/>
                <w:sz w:val="38"/>
                <w:szCs w:val="38"/>
              </w:rPr>
              <w:t>別紙</w:t>
            </w:r>
          </w:p>
        </w:tc>
      </w:tr>
    </w:tbl>
    <w:p w14:paraId="05478E38" w14:textId="77777777" w:rsidR="00DC5FE6" w:rsidRPr="00FB7EB8" w:rsidRDefault="00DC5FE6" w:rsidP="00DC5FE6">
      <w:pPr>
        <w:adjustRightInd/>
        <w:spacing w:line="274" w:lineRule="exact"/>
        <w:rPr>
          <w:rFonts w:ascii="ＭＳ ゴシック" w:cs="Times New Roman"/>
          <w:color w:val="auto"/>
        </w:rPr>
      </w:pPr>
    </w:p>
    <w:p w14:paraId="2527AE0C" w14:textId="77777777" w:rsidR="00DC5FE6" w:rsidRPr="00FB7EB8" w:rsidRDefault="00DC5FE6" w:rsidP="00DC5FE6">
      <w:pPr>
        <w:adjustRightInd/>
        <w:spacing w:line="274" w:lineRule="exact"/>
        <w:rPr>
          <w:rFonts w:ascii="ＭＳ ゴシック" w:cs="Times New Roman"/>
          <w:color w:val="auto"/>
        </w:rPr>
      </w:pPr>
    </w:p>
    <w:p w14:paraId="7E4CC292" w14:textId="77777777" w:rsidR="00DC5FE6" w:rsidRPr="00FB7EB8" w:rsidRDefault="00DC5FE6" w:rsidP="00DC5FE6">
      <w:pPr>
        <w:adjustRightInd/>
        <w:spacing w:line="274" w:lineRule="exact"/>
        <w:rPr>
          <w:rFonts w:ascii="ＭＳ ゴシック" w:cs="Times New Roman"/>
          <w:color w:val="auto"/>
        </w:rPr>
      </w:pPr>
    </w:p>
    <w:p w14:paraId="61D14E6D" w14:textId="77777777" w:rsidR="00DC5FE6" w:rsidRPr="00FB7EB8" w:rsidRDefault="00DC5FE6" w:rsidP="00DC5FE6">
      <w:pPr>
        <w:adjustRightInd/>
        <w:spacing w:line="274" w:lineRule="exact"/>
        <w:rPr>
          <w:rFonts w:ascii="ＭＳ ゴシック" w:cs="Times New Roman"/>
          <w:color w:val="auto"/>
        </w:rPr>
      </w:pPr>
    </w:p>
    <w:p w14:paraId="35BAA150" w14:textId="77777777" w:rsidR="00DC5FE6" w:rsidRPr="00FB7EB8" w:rsidRDefault="00DC5FE6" w:rsidP="00DC5FE6">
      <w:pPr>
        <w:adjustRightInd/>
        <w:spacing w:line="274" w:lineRule="exact"/>
        <w:rPr>
          <w:rFonts w:ascii="ＭＳ ゴシック" w:cs="Times New Roman"/>
          <w:color w:val="auto"/>
        </w:rPr>
      </w:pPr>
    </w:p>
    <w:p w14:paraId="53CB3B40" w14:textId="77777777" w:rsidR="00DC5FE6" w:rsidRPr="00FB7EB8" w:rsidRDefault="00DC5FE6" w:rsidP="00DC5FE6">
      <w:pPr>
        <w:adjustRightInd/>
        <w:spacing w:line="274" w:lineRule="exact"/>
        <w:rPr>
          <w:rFonts w:ascii="ＭＳ ゴシック" w:cs="Times New Roman"/>
          <w:color w:val="auto"/>
        </w:rPr>
      </w:pPr>
    </w:p>
    <w:p w14:paraId="36ACE124" w14:textId="77777777" w:rsidR="00DC5FE6" w:rsidRPr="00FB7EB8" w:rsidRDefault="00DC5FE6" w:rsidP="00DC5FE6">
      <w:pPr>
        <w:adjustRightInd/>
        <w:spacing w:line="274" w:lineRule="exact"/>
        <w:rPr>
          <w:rFonts w:ascii="ＭＳ ゴシック" w:cs="Times New Roman"/>
          <w:color w:val="auto"/>
        </w:rPr>
      </w:pPr>
    </w:p>
    <w:p w14:paraId="2145E238" w14:textId="77777777" w:rsidR="00DC5FE6" w:rsidRPr="00FB7EB8" w:rsidRDefault="00DC5FE6" w:rsidP="00DC5FE6">
      <w:pPr>
        <w:adjustRightInd/>
        <w:spacing w:line="274" w:lineRule="exact"/>
        <w:rPr>
          <w:rFonts w:ascii="ＭＳ ゴシック" w:cs="Times New Roman"/>
          <w:color w:val="auto"/>
        </w:rPr>
      </w:pPr>
    </w:p>
    <w:p w14:paraId="11044468" w14:textId="77777777" w:rsidR="00DC5FE6" w:rsidRPr="00FB7EB8" w:rsidRDefault="00DC5FE6" w:rsidP="00DC5FE6">
      <w:pPr>
        <w:adjustRightInd/>
        <w:spacing w:line="274" w:lineRule="exact"/>
        <w:rPr>
          <w:rFonts w:ascii="ＭＳ ゴシック" w:cs="Times New Roman"/>
          <w:color w:val="auto"/>
        </w:rPr>
      </w:pPr>
    </w:p>
    <w:p w14:paraId="6BC0F6E3" w14:textId="77777777" w:rsidR="00DC5FE6" w:rsidRPr="00FB7EB8" w:rsidRDefault="00DC5FE6" w:rsidP="00DC5FE6">
      <w:pPr>
        <w:adjustRightInd/>
        <w:spacing w:line="274" w:lineRule="exact"/>
        <w:rPr>
          <w:rFonts w:ascii="ＭＳ ゴシック" w:cs="Times New Roman"/>
          <w:color w:val="auto"/>
        </w:rPr>
      </w:pPr>
    </w:p>
    <w:p w14:paraId="64CC49A4" w14:textId="42730D6E" w:rsidR="00DC5FE6" w:rsidRPr="00FB7EB8" w:rsidRDefault="00273DCF" w:rsidP="0034551C">
      <w:pPr>
        <w:adjustRightInd/>
        <w:spacing w:line="474" w:lineRule="exact"/>
        <w:ind w:leftChars="-117" w:rightChars="-116" w:right="-281" w:hangingChars="74" w:hanging="283"/>
        <w:jc w:val="center"/>
        <w:rPr>
          <w:rFonts w:ascii="ＭＳ ゴシック" w:eastAsia="ＭＳ 明朝" w:cs="ＭＳ 明朝"/>
          <w:color w:val="auto"/>
          <w:sz w:val="38"/>
          <w:szCs w:val="38"/>
        </w:rPr>
      </w:pPr>
      <w:r>
        <w:rPr>
          <w:rFonts w:ascii="ＭＳ ゴシック" w:eastAsia="ＭＳ 明朝" w:cs="ＭＳ 明朝" w:hint="eastAsia"/>
          <w:color w:val="auto"/>
          <w:sz w:val="38"/>
          <w:szCs w:val="38"/>
        </w:rPr>
        <w:t>令和</w:t>
      </w:r>
      <w:r w:rsidR="00503D13">
        <w:rPr>
          <w:rFonts w:ascii="ＭＳ ゴシック" w:eastAsia="ＭＳ 明朝" w:cs="ＭＳ 明朝" w:hint="eastAsia"/>
          <w:color w:val="auto"/>
          <w:sz w:val="38"/>
          <w:szCs w:val="38"/>
        </w:rPr>
        <w:t>４</w:t>
      </w:r>
      <w:r>
        <w:rPr>
          <w:rFonts w:ascii="ＭＳ ゴシック" w:eastAsia="ＭＳ 明朝" w:cs="ＭＳ 明朝" w:hint="eastAsia"/>
          <w:color w:val="auto"/>
          <w:sz w:val="38"/>
          <w:szCs w:val="38"/>
        </w:rPr>
        <w:t>年</w:t>
      </w:r>
      <w:r w:rsidR="0034551C">
        <w:rPr>
          <w:rFonts w:ascii="ＭＳ ゴシック" w:eastAsia="ＭＳ 明朝" w:cs="ＭＳ 明朝" w:hint="eastAsia"/>
          <w:color w:val="auto"/>
          <w:sz w:val="38"/>
          <w:szCs w:val="38"/>
        </w:rPr>
        <w:t>度産業保安等技術基準策定研究開発等</w:t>
      </w:r>
      <w:r w:rsidR="00964C5F">
        <w:rPr>
          <w:rFonts w:ascii="ＭＳ ゴシック" w:eastAsia="ＭＳ 明朝" w:cs="ＭＳ 明朝" w:hint="eastAsia"/>
          <w:color w:val="auto"/>
          <w:sz w:val="38"/>
          <w:szCs w:val="38"/>
        </w:rPr>
        <w:t>事業</w:t>
      </w:r>
    </w:p>
    <w:p w14:paraId="0C31F711" w14:textId="53F07F34" w:rsidR="00DC5FE6" w:rsidRPr="00FB7EB8" w:rsidRDefault="00DC5FE6" w:rsidP="0034551C">
      <w:pPr>
        <w:adjustRightInd/>
        <w:spacing w:line="474" w:lineRule="exact"/>
        <w:ind w:leftChars="-117" w:rightChars="-116" w:right="-281" w:hangingChars="74" w:hanging="283"/>
        <w:jc w:val="center"/>
        <w:rPr>
          <w:rFonts w:ascii="ＭＳ ゴシック" w:cs="Times New Roman"/>
          <w:color w:val="auto"/>
          <w:sz w:val="38"/>
          <w:szCs w:val="38"/>
        </w:rPr>
      </w:pPr>
      <w:r w:rsidRPr="00FB7EB8">
        <w:rPr>
          <w:rFonts w:ascii="ＭＳ ゴシック" w:eastAsia="ＭＳ 明朝" w:cs="ＭＳ 明朝" w:hint="eastAsia"/>
          <w:color w:val="auto"/>
          <w:sz w:val="38"/>
          <w:szCs w:val="38"/>
        </w:rPr>
        <w:t>（ガス事業法及び液石法特定製品安全性等調査確認</w:t>
      </w:r>
      <w:r w:rsidR="0034551C">
        <w:rPr>
          <w:rFonts w:ascii="ＭＳ ゴシック" w:eastAsia="ＭＳ 明朝" w:cs="ＭＳ 明朝" w:hint="eastAsia"/>
          <w:color w:val="auto"/>
          <w:sz w:val="38"/>
          <w:szCs w:val="38"/>
        </w:rPr>
        <w:t>事業</w:t>
      </w:r>
      <w:r w:rsidRPr="00FB7EB8">
        <w:rPr>
          <w:rFonts w:ascii="ＭＳ ゴシック" w:eastAsia="ＭＳ 明朝" w:cs="ＭＳ 明朝" w:hint="eastAsia"/>
          <w:color w:val="auto"/>
          <w:sz w:val="38"/>
          <w:szCs w:val="38"/>
        </w:rPr>
        <w:t>）</w:t>
      </w:r>
    </w:p>
    <w:p w14:paraId="73DFFC86" w14:textId="77777777" w:rsidR="00DC5FE6" w:rsidRPr="00FB7EB8" w:rsidRDefault="00DC5FE6" w:rsidP="00DC5FE6">
      <w:pPr>
        <w:tabs>
          <w:tab w:val="left" w:pos="7502"/>
        </w:tabs>
        <w:adjustRightInd/>
        <w:spacing w:line="274" w:lineRule="exact"/>
        <w:jc w:val="left"/>
        <w:rPr>
          <w:rFonts w:ascii="ＭＳ ゴシック" w:cs="Times New Roman"/>
          <w:color w:val="auto"/>
          <w:sz w:val="38"/>
          <w:szCs w:val="38"/>
        </w:rPr>
      </w:pPr>
      <w:r>
        <w:rPr>
          <w:rFonts w:ascii="ＭＳ ゴシック" w:cs="Times New Roman"/>
          <w:color w:val="auto"/>
          <w:sz w:val="38"/>
          <w:szCs w:val="38"/>
        </w:rPr>
        <w:tab/>
      </w:r>
    </w:p>
    <w:p w14:paraId="72E7871B"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736FC5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537B4DE0"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C67740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7DAE85D"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54111DFD" w14:textId="77777777" w:rsidR="00DC5FE6" w:rsidRPr="00FB7EB8" w:rsidRDefault="00DC5FE6" w:rsidP="00DC5FE6">
      <w:pPr>
        <w:adjustRightInd/>
        <w:spacing w:line="474" w:lineRule="exact"/>
        <w:jc w:val="center"/>
        <w:rPr>
          <w:rFonts w:ascii="ＭＳ ゴシック" w:cs="Times New Roman"/>
          <w:color w:val="auto"/>
          <w:sz w:val="38"/>
          <w:szCs w:val="38"/>
        </w:rPr>
      </w:pPr>
      <w:r w:rsidRPr="00FB7EB8">
        <w:rPr>
          <w:rFonts w:ascii="ＭＳ ゴシック" w:eastAsia="ＭＳ 明朝" w:cs="ＭＳ 明朝" w:hint="eastAsia"/>
          <w:color w:val="auto"/>
          <w:sz w:val="38"/>
          <w:szCs w:val="38"/>
        </w:rPr>
        <w:t>事業内容</w:t>
      </w:r>
      <w:r w:rsidRPr="00FB7EB8">
        <w:rPr>
          <w:rFonts w:ascii="ＭＳ 明朝" w:hAnsi="ＭＳ 明朝" w:cs="ＭＳ 明朝"/>
          <w:color w:val="auto"/>
          <w:sz w:val="38"/>
          <w:szCs w:val="38"/>
        </w:rPr>
        <w:t>(</w:t>
      </w:r>
      <w:r w:rsidRPr="00FB7EB8">
        <w:rPr>
          <w:rFonts w:ascii="ＭＳ ゴシック" w:eastAsia="ＭＳ 明朝" w:cs="ＭＳ 明朝" w:hint="eastAsia"/>
          <w:color w:val="auto"/>
          <w:sz w:val="38"/>
          <w:szCs w:val="38"/>
        </w:rPr>
        <w:t>仕様書</w:t>
      </w:r>
      <w:r w:rsidRPr="00FB7EB8">
        <w:rPr>
          <w:rFonts w:ascii="ＭＳ 明朝" w:hAnsi="ＭＳ 明朝" w:cs="ＭＳ 明朝"/>
          <w:color w:val="auto"/>
          <w:sz w:val="38"/>
          <w:szCs w:val="38"/>
        </w:rPr>
        <w:t>)</w:t>
      </w:r>
    </w:p>
    <w:p w14:paraId="2FB8437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4B00C375"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7757452E"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A05E234"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7EC3E5B0"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C4F9A5B"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54E173FE"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82BB66E"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70028E0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2D0F63E2"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42779790"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00FE4D94"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36F2C736"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1AD12F0C"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6606A8C9" w14:textId="4405D8BC" w:rsidR="00DC5FE6" w:rsidRPr="00EF3A48" w:rsidRDefault="00273DCF" w:rsidP="00DC5FE6">
      <w:pPr>
        <w:adjustRightInd/>
        <w:spacing w:line="474" w:lineRule="exact"/>
        <w:jc w:val="center"/>
        <w:rPr>
          <w:rFonts w:ascii="ＭＳ ゴシック" w:cs="Times New Roman"/>
          <w:color w:val="auto"/>
          <w:sz w:val="36"/>
          <w:szCs w:val="36"/>
        </w:rPr>
      </w:pPr>
      <w:r>
        <w:rPr>
          <w:rFonts w:ascii="ＭＳ ゴシック" w:eastAsia="ＭＳ 明朝" w:cs="ＭＳ 明朝" w:hint="eastAsia"/>
          <w:color w:val="auto"/>
          <w:sz w:val="36"/>
          <w:szCs w:val="36"/>
        </w:rPr>
        <w:t>令和</w:t>
      </w:r>
      <w:r w:rsidR="00503D13">
        <w:rPr>
          <w:rFonts w:ascii="ＭＳ ゴシック" w:eastAsia="ＭＳ 明朝" w:cs="ＭＳ 明朝" w:hint="eastAsia"/>
          <w:color w:val="auto"/>
          <w:sz w:val="36"/>
          <w:szCs w:val="36"/>
        </w:rPr>
        <w:t>４</w:t>
      </w:r>
      <w:r>
        <w:rPr>
          <w:rFonts w:ascii="ＭＳ ゴシック" w:eastAsia="ＭＳ 明朝" w:cs="ＭＳ 明朝" w:hint="eastAsia"/>
          <w:color w:val="auto"/>
          <w:sz w:val="36"/>
          <w:szCs w:val="36"/>
        </w:rPr>
        <w:t>年</w:t>
      </w:r>
      <w:r w:rsidR="00911288">
        <w:rPr>
          <w:rFonts w:ascii="ＭＳ ゴシック" w:eastAsia="ＭＳ 明朝" w:cs="ＭＳ 明朝" w:hint="eastAsia"/>
          <w:color w:val="auto"/>
          <w:sz w:val="36"/>
          <w:szCs w:val="36"/>
        </w:rPr>
        <w:t>４</w:t>
      </w:r>
      <w:r w:rsidR="00DC5FE6" w:rsidRPr="00EF3A48">
        <w:rPr>
          <w:rFonts w:ascii="ＭＳ ゴシック" w:eastAsia="ＭＳ 明朝" w:cs="ＭＳ 明朝" w:hint="eastAsia"/>
          <w:color w:val="auto"/>
          <w:sz w:val="36"/>
          <w:szCs w:val="36"/>
        </w:rPr>
        <w:t>月</w:t>
      </w:r>
      <w:r w:rsidR="00911288">
        <w:rPr>
          <w:rFonts w:ascii="ＭＳ ゴシック" w:eastAsia="ＭＳ 明朝" w:cs="ＭＳ 明朝" w:hint="eastAsia"/>
          <w:color w:val="auto"/>
          <w:sz w:val="36"/>
          <w:szCs w:val="36"/>
        </w:rPr>
        <w:t>８</w:t>
      </w:r>
      <w:r w:rsidR="00EF3A48">
        <w:rPr>
          <w:rFonts w:ascii="ＭＳ ゴシック" w:eastAsia="ＭＳ 明朝" w:cs="ＭＳ 明朝" w:hint="eastAsia"/>
          <w:color w:val="auto"/>
          <w:sz w:val="36"/>
          <w:szCs w:val="36"/>
        </w:rPr>
        <w:t>日</w:t>
      </w:r>
    </w:p>
    <w:p w14:paraId="28862786" w14:textId="77777777" w:rsidR="00DC5FE6" w:rsidRPr="008612CF" w:rsidRDefault="00DC5FE6" w:rsidP="00DC5FE6">
      <w:pPr>
        <w:adjustRightInd/>
        <w:spacing w:line="274" w:lineRule="exact"/>
        <w:jc w:val="center"/>
        <w:rPr>
          <w:rFonts w:ascii="ＭＳ ゴシック" w:cs="Times New Roman"/>
          <w:color w:val="auto"/>
          <w:sz w:val="38"/>
          <w:szCs w:val="38"/>
        </w:rPr>
      </w:pPr>
    </w:p>
    <w:p w14:paraId="3DA706DD" w14:textId="77777777" w:rsidR="00DC5FE6" w:rsidRPr="00FB7EB8" w:rsidRDefault="00DC5FE6" w:rsidP="00DC5FE6">
      <w:pPr>
        <w:adjustRightInd/>
        <w:spacing w:line="274" w:lineRule="exact"/>
        <w:jc w:val="center"/>
        <w:rPr>
          <w:rFonts w:ascii="ＭＳ ゴシック" w:cs="Times New Roman"/>
          <w:color w:val="auto"/>
          <w:sz w:val="38"/>
          <w:szCs w:val="38"/>
        </w:rPr>
      </w:pPr>
    </w:p>
    <w:p w14:paraId="4BBF1531" w14:textId="71C99E96" w:rsidR="00DC5FE6" w:rsidRPr="00EF3A48" w:rsidRDefault="00DC5FE6" w:rsidP="00DC5FE6">
      <w:pPr>
        <w:adjustRightInd/>
        <w:spacing w:line="354" w:lineRule="exact"/>
        <w:jc w:val="center"/>
        <w:rPr>
          <w:rFonts w:ascii="ＭＳ ゴシック" w:eastAsia="ＭＳ 明朝" w:cs="ＭＳ 明朝"/>
          <w:color w:val="auto"/>
          <w:sz w:val="36"/>
          <w:szCs w:val="38"/>
        </w:rPr>
      </w:pPr>
      <w:r w:rsidRPr="00EF3A48">
        <w:rPr>
          <w:rFonts w:ascii="ＭＳ ゴシック" w:eastAsia="ＭＳ 明朝" w:cs="ＭＳ 明朝" w:hint="eastAsia"/>
          <w:color w:val="auto"/>
          <w:sz w:val="36"/>
          <w:szCs w:val="38"/>
        </w:rPr>
        <w:t xml:space="preserve">経済産業省　</w:t>
      </w:r>
      <w:r w:rsidR="003C69F9">
        <w:rPr>
          <w:rFonts w:ascii="ＭＳ ゴシック" w:eastAsia="ＭＳ 明朝" w:cs="ＭＳ 明朝" w:hint="eastAsia"/>
          <w:color w:val="auto"/>
          <w:sz w:val="36"/>
          <w:szCs w:val="38"/>
        </w:rPr>
        <w:t>産業</w:t>
      </w:r>
      <w:r w:rsidRPr="00EF3A48">
        <w:rPr>
          <w:rFonts w:ascii="ＭＳ ゴシック" w:eastAsia="ＭＳ 明朝" w:cs="ＭＳ 明朝" w:hint="eastAsia"/>
          <w:color w:val="auto"/>
          <w:sz w:val="36"/>
          <w:szCs w:val="38"/>
        </w:rPr>
        <w:t>保安グループ　製品安全課</w:t>
      </w:r>
    </w:p>
    <w:p w14:paraId="7C9CC885"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25C5A0B6"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29B32C7A"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59BE0D4D"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6B1119AA"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0A126EAB" w14:textId="77777777" w:rsidR="00DC5FE6" w:rsidRDefault="00DC5FE6" w:rsidP="00DC5FE6">
      <w:pPr>
        <w:adjustRightInd/>
        <w:spacing w:line="354" w:lineRule="exact"/>
        <w:jc w:val="center"/>
        <w:rPr>
          <w:rFonts w:ascii="ＭＳ ゴシック" w:eastAsia="ＭＳ 明朝" w:cs="ＭＳ 明朝"/>
          <w:color w:val="auto"/>
          <w:sz w:val="38"/>
          <w:szCs w:val="38"/>
        </w:rPr>
      </w:pPr>
    </w:p>
    <w:p w14:paraId="1D1AC11A" w14:textId="77777777" w:rsidR="005D4224" w:rsidRPr="00FB7EB8" w:rsidRDefault="005D4224" w:rsidP="005D4224">
      <w:pPr>
        <w:adjustRightInd/>
        <w:spacing w:line="354" w:lineRule="exact"/>
        <w:jc w:val="center"/>
        <w:rPr>
          <w:rFonts w:ascii="ＭＳ ゴシック" w:cs="Times New Roman"/>
          <w:color w:val="auto"/>
          <w:highlight w:val="yellow"/>
        </w:rPr>
      </w:pPr>
      <w:r>
        <w:rPr>
          <w:rFonts w:ascii="ＭＳ ゴシック" w:eastAsia="ＭＳ 明朝" w:cs="ＭＳ 明朝" w:hint="eastAsia"/>
          <w:color w:val="auto"/>
          <w:sz w:val="22"/>
          <w:szCs w:val="32"/>
        </w:rPr>
        <w:lastRenderedPageBreak/>
        <w:t>事業内容</w:t>
      </w:r>
      <w:r w:rsidRPr="00185BFD">
        <w:rPr>
          <w:rFonts w:ascii="ＭＳ ゴシック" w:eastAsia="ＭＳ 明朝" w:cs="ＭＳ 明朝" w:hint="eastAsia"/>
          <w:color w:val="auto"/>
          <w:sz w:val="22"/>
          <w:szCs w:val="32"/>
        </w:rPr>
        <w:t>（仕様書）</w:t>
      </w:r>
    </w:p>
    <w:p w14:paraId="266EB446" w14:textId="77777777" w:rsidR="005D4224" w:rsidRPr="00FB7EB8" w:rsidRDefault="005D4224" w:rsidP="005D4224">
      <w:pPr>
        <w:adjustRightInd/>
        <w:spacing w:line="274" w:lineRule="exact"/>
        <w:rPr>
          <w:rFonts w:ascii="ＭＳ ゴシック" w:cs="Times New Roman"/>
          <w:color w:val="auto"/>
          <w:highlight w:val="yellow"/>
        </w:rPr>
      </w:pPr>
    </w:p>
    <w:p w14:paraId="10A0EA22" w14:textId="77777777" w:rsidR="00503D13" w:rsidRPr="00FB7EB8" w:rsidRDefault="00503D13" w:rsidP="00503D13">
      <w:pPr>
        <w:adjustRightInd/>
        <w:spacing w:line="314" w:lineRule="exact"/>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１．件名</w:t>
      </w:r>
    </w:p>
    <w:p w14:paraId="0842C7B0" w14:textId="77777777" w:rsidR="00503D13" w:rsidRPr="000B7FB4" w:rsidRDefault="00503D13" w:rsidP="00503D13">
      <w:pPr>
        <w:adjustRightInd/>
        <w:spacing w:line="274" w:lineRule="exact"/>
        <w:ind w:leftChars="117" w:left="283" w:firstLineChars="64" w:firstLine="142"/>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令和４年</w:t>
      </w:r>
      <w:r w:rsidRPr="000B7FB4">
        <w:rPr>
          <w:rFonts w:ascii="ＭＳ 明朝" w:eastAsia="ＭＳ 明朝" w:hAnsi="ＭＳ 明朝" w:cs="ＭＳ 明朝" w:hint="eastAsia"/>
          <w:color w:val="auto"/>
          <w:sz w:val="22"/>
          <w:szCs w:val="22"/>
        </w:rPr>
        <w:t>度</w:t>
      </w:r>
      <w:r>
        <w:rPr>
          <w:rFonts w:ascii="ＭＳ 明朝" w:eastAsia="ＭＳ 明朝" w:hAnsi="ＭＳ 明朝" w:cs="ＭＳ 明朝" w:hint="eastAsia"/>
          <w:color w:val="auto"/>
          <w:sz w:val="22"/>
          <w:szCs w:val="22"/>
        </w:rPr>
        <w:t>産業保安等技術基準策定研究開発等事業</w:t>
      </w:r>
      <w:r w:rsidRPr="000B7FB4">
        <w:rPr>
          <w:rFonts w:ascii="ＭＳ 明朝" w:eastAsia="ＭＳ 明朝" w:hAnsi="ＭＳ 明朝" w:cs="ＭＳ 明朝" w:hint="eastAsia"/>
          <w:color w:val="auto"/>
          <w:sz w:val="22"/>
          <w:szCs w:val="22"/>
        </w:rPr>
        <w:t>（ガス事業法及び液石法特定製品安全性等調査確認</w:t>
      </w:r>
      <w:r>
        <w:rPr>
          <w:rFonts w:ascii="ＭＳ 明朝" w:eastAsia="ＭＳ 明朝" w:hAnsi="ＭＳ 明朝" w:cs="ＭＳ 明朝" w:hint="eastAsia"/>
          <w:color w:val="auto"/>
          <w:sz w:val="22"/>
          <w:szCs w:val="22"/>
        </w:rPr>
        <w:t>事業</w:t>
      </w:r>
      <w:r w:rsidRPr="000B7FB4">
        <w:rPr>
          <w:rFonts w:ascii="ＭＳ 明朝" w:eastAsia="ＭＳ 明朝" w:hAnsi="ＭＳ 明朝" w:cs="ＭＳ 明朝" w:hint="eastAsia"/>
          <w:color w:val="auto"/>
          <w:sz w:val="22"/>
          <w:szCs w:val="22"/>
        </w:rPr>
        <w:t>）</w:t>
      </w:r>
    </w:p>
    <w:p w14:paraId="04F35A4C" w14:textId="77777777" w:rsidR="00503D13" w:rsidRPr="00EE6AC3" w:rsidRDefault="00503D13" w:rsidP="00503D13">
      <w:pPr>
        <w:adjustRightInd/>
        <w:spacing w:line="274" w:lineRule="exact"/>
        <w:rPr>
          <w:rFonts w:ascii="ＭＳ 明朝" w:eastAsia="ＭＳ 明朝" w:hAnsi="ＭＳ 明朝" w:cs="Times New Roman"/>
          <w:color w:val="auto"/>
          <w:sz w:val="22"/>
          <w:szCs w:val="22"/>
        </w:rPr>
      </w:pPr>
    </w:p>
    <w:p w14:paraId="06DBC14C" w14:textId="77777777" w:rsidR="00503D13" w:rsidRPr="00FB7EB8" w:rsidRDefault="00503D13" w:rsidP="00503D13">
      <w:pPr>
        <w:adjustRightInd/>
        <w:spacing w:line="314" w:lineRule="exact"/>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２．事業目的</w:t>
      </w:r>
    </w:p>
    <w:p w14:paraId="3793301D" w14:textId="77777777" w:rsidR="00503D13" w:rsidRPr="00FB7EB8" w:rsidRDefault="00503D13" w:rsidP="00503D13">
      <w:pPr>
        <w:adjustRightInd/>
        <w:spacing w:line="274" w:lineRule="exact"/>
        <w:ind w:left="222" w:hangingChars="100" w:hanging="222"/>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 xml:space="preserve">　　消費者保護施策の一環として、製品事故の未然・再発防止を図るため、市販されている商品について消費者保護関連法令に定める事項の遵守状況等の調査及び試験を行い、商品の安全性の確認を図るとともに製造・輸入事業者に対する指導監督の参考に資する資料を得ることを目的とする。</w:t>
      </w:r>
    </w:p>
    <w:p w14:paraId="24A9A885" w14:textId="77777777" w:rsidR="00503D13" w:rsidRPr="00FB7EB8" w:rsidRDefault="00503D13" w:rsidP="00503D13">
      <w:pPr>
        <w:adjustRightInd/>
        <w:spacing w:line="274" w:lineRule="exact"/>
        <w:ind w:left="222" w:hangingChars="100" w:hanging="222"/>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 xml:space="preserve">　　経済産業省においては、消費者保護施策の一環として、従来から経済産業省所管物資に係る商品について消費者保護関連法令の遵守状況、商品の安全性、品質・性能等の試験を行い、その結果に基づき、製造・輸入事業者</w:t>
      </w:r>
      <w:r>
        <w:rPr>
          <w:rFonts w:ascii="ＭＳ 明朝" w:eastAsia="ＭＳ 明朝" w:hAnsi="ＭＳ 明朝" w:cs="ＭＳ 明朝" w:hint="eastAsia"/>
          <w:color w:val="auto"/>
          <w:sz w:val="22"/>
          <w:szCs w:val="22"/>
        </w:rPr>
        <w:t>、販売事業者</w:t>
      </w:r>
      <w:r w:rsidRPr="00FB7EB8">
        <w:rPr>
          <w:rFonts w:ascii="ＭＳ 明朝" w:eastAsia="ＭＳ 明朝" w:hAnsi="ＭＳ 明朝" w:cs="ＭＳ 明朝" w:hint="eastAsia"/>
          <w:color w:val="auto"/>
          <w:sz w:val="22"/>
          <w:szCs w:val="22"/>
        </w:rPr>
        <w:t>に対する法令等の厳正な適用、安全性及び品質・性能の向上に係る指導等を行うとともに、これらに関する結果の公表による消費者への周知徹底、法令等の見直し等の措置を講じてきているところであり、今後も市販商品の安全性等の確認を行うことにより、消費者保護を一層推進していく必要がある。</w:t>
      </w:r>
    </w:p>
    <w:p w14:paraId="1BB2C3F2" w14:textId="77777777" w:rsidR="00503D13" w:rsidRPr="00FB7EB8" w:rsidRDefault="00503D13" w:rsidP="00503D13">
      <w:pPr>
        <w:adjustRightInd/>
        <w:spacing w:line="274" w:lineRule="exact"/>
        <w:ind w:left="222" w:hangingChars="100" w:hanging="222"/>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 xml:space="preserve">　　このため、当委託契約においては、現在市販されているガス用品及び液化石油ガス器具等（燃焼機器）を買い上げ、ガス事業法（昭和２９年法律第５１号）及び同法関係法規並びに液化石油ガスの保安の確保及び取引の適正化に関する法律（昭和４２年法律第１４９号。以下「液石法」という。）及び同法関係法規</w:t>
      </w:r>
      <w:r>
        <w:rPr>
          <w:rFonts w:ascii="ＭＳ 明朝" w:eastAsia="ＭＳ 明朝" w:hAnsi="ＭＳ 明朝" w:cs="ＭＳ 明朝" w:hint="eastAsia"/>
          <w:color w:val="auto"/>
          <w:sz w:val="22"/>
          <w:szCs w:val="22"/>
        </w:rPr>
        <w:t>、通達</w:t>
      </w:r>
      <w:r w:rsidRPr="00FB7EB8">
        <w:rPr>
          <w:rFonts w:ascii="ＭＳ 明朝" w:eastAsia="ＭＳ 明朝" w:hAnsi="ＭＳ 明朝" w:cs="ＭＳ 明朝" w:hint="eastAsia"/>
          <w:color w:val="auto"/>
          <w:sz w:val="22"/>
          <w:szCs w:val="22"/>
        </w:rPr>
        <w:t>に定める技術上の基準</w:t>
      </w:r>
      <w:r>
        <w:rPr>
          <w:rFonts w:ascii="ＭＳ 明朝" w:eastAsia="ＭＳ 明朝" w:hAnsi="ＭＳ 明朝" w:cs="ＭＳ 明朝" w:hint="eastAsia"/>
          <w:color w:val="auto"/>
          <w:sz w:val="22"/>
          <w:szCs w:val="22"/>
        </w:rPr>
        <w:t>等</w:t>
      </w:r>
      <w:r w:rsidRPr="00FB7EB8">
        <w:rPr>
          <w:rFonts w:ascii="ＭＳ 明朝" w:eastAsia="ＭＳ 明朝" w:hAnsi="ＭＳ 明朝" w:cs="ＭＳ 明朝" w:hint="eastAsia"/>
          <w:color w:val="auto"/>
          <w:sz w:val="22"/>
          <w:szCs w:val="22"/>
        </w:rPr>
        <w:t>の遵守状況、表示内容の妥当性等についての確認及び問題点の解明を行うことにより、商品の安全性等を確認するとともに、ガス用品及び液化石油ガス器具等に起因する事故の未然防止及び再発防止、並びに今後の安全施策</w:t>
      </w:r>
      <w:r>
        <w:rPr>
          <w:rFonts w:ascii="ＭＳ 明朝" w:eastAsia="ＭＳ 明朝" w:hAnsi="ＭＳ 明朝" w:cs="ＭＳ 明朝" w:hint="eastAsia"/>
          <w:color w:val="auto"/>
          <w:sz w:val="22"/>
          <w:szCs w:val="22"/>
        </w:rPr>
        <w:t>の検討</w:t>
      </w:r>
      <w:r w:rsidRPr="00FB7EB8">
        <w:rPr>
          <w:rFonts w:ascii="ＭＳ 明朝" w:eastAsia="ＭＳ 明朝" w:hAnsi="ＭＳ 明朝" w:cs="ＭＳ 明朝" w:hint="eastAsia"/>
          <w:color w:val="auto"/>
          <w:sz w:val="22"/>
          <w:szCs w:val="22"/>
        </w:rPr>
        <w:t>に資するための調査を行う。</w:t>
      </w:r>
    </w:p>
    <w:p w14:paraId="3413D549" w14:textId="77777777" w:rsidR="00503D13" w:rsidRPr="00FB7EB8" w:rsidRDefault="00503D13" w:rsidP="00503D13">
      <w:pPr>
        <w:adjustRightInd/>
        <w:spacing w:line="274" w:lineRule="exact"/>
        <w:rPr>
          <w:rFonts w:ascii="ＭＳ 明朝" w:eastAsia="ＭＳ 明朝" w:hAnsi="ＭＳ 明朝" w:cs="Times New Roman"/>
          <w:color w:val="auto"/>
          <w:sz w:val="22"/>
          <w:szCs w:val="22"/>
          <w:highlight w:val="yellow"/>
        </w:rPr>
      </w:pPr>
    </w:p>
    <w:p w14:paraId="77EA1819" w14:textId="77777777" w:rsidR="00503D13" w:rsidRPr="00FB7EB8" w:rsidRDefault="00503D13" w:rsidP="00503D13">
      <w:pPr>
        <w:adjustRightInd/>
        <w:spacing w:line="31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３．事業</w:t>
      </w:r>
      <w:r>
        <w:rPr>
          <w:rFonts w:ascii="ＭＳ 明朝" w:eastAsia="ＭＳ 明朝" w:hAnsi="ＭＳ 明朝" w:cs="ＭＳ 明朝" w:hint="eastAsia"/>
          <w:color w:val="auto"/>
          <w:sz w:val="22"/>
          <w:szCs w:val="22"/>
        </w:rPr>
        <w:t>内容</w:t>
      </w:r>
    </w:p>
    <w:p w14:paraId="6AAB7B54" w14:textId="77777777" w:rsidR="00503D13" w:rsidRDefault="00503D13" w:rsidP="00503D13">
      <w:pPr>
        <w:adjustRightInd/>
        <w:spacing w:line="274" w:lineRule="exact"/>
        <w:ind w:firstLineChars="200" w:firstLine="444"/>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上記目的に沿って、以下の事項を実施する。</w:t>
      </w:r>
    </w:p>
    <w:p w14:paraId="4FA73648" w14:textId="77777777" w:rsidR="00503D13" w:rsidRPr="00FB7EB8" w:rsidRDefault="00503D13" w:rsidP="00503D13">
      <w:pPr>
        <w:adjustRightInd/>
        <w:spacing w:line="27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（１）対象とする製品</w:t>
      </w:r>
      <w:r>
        <w:rPr>
          <w:rFonts w:ascii="ＭＳ 明朝" w:eastAsia="ＭＳ 明朝" w:hAnsi="ＭＳ 明朝" w:cs="ＭＳ 明朝" w:hint="eastAsia"/>
          <w:color w:val="auto"/>
          <w:sz w:val="22"/>
          <w:szCs w:val="22"/>
        </w:rPr>
        <w:t>の選定</w:t>
      </w:r>
    </w:p>
    <w:p w14:paraId="5CDA5028" w14:textId="77777777" w:rsidR="00503D13" w:rsidRPr="00315494" w:rsidRDefault="00503D13" w:rsidP="00503D13">
      <w:pPr>
        <w:adjustRightInd/>
        <w:spacing w:line="274" w:lineRule="exact"/>
        <w:ind w:leftChars="200" w:left="484" w:firstLineChars="100" w:firstLine="222"/>
        <w:rPr>
          <w:rFonts w:ascii="ＭＳ 明朝" w:eastAsia="ＭＳ 明朝" w:hAnsi="ＭＳ 明朝" w:cs="ＭＳ 明朝"/>
          <w:color w:val="auto"/>
          <w:sz w:val="22"/>
          <w:szCs w:val="22"/>
        </w:rPr>
      </w:pPr>
      <w:r w:rsidRPr="00315494">
        <w:rPr>
          <w:rFonts w:ascii="ＭＳ 明朝" w:eastAsia="ＭＳ 明朝" w:hAnsi="ＭＳ 明朝" w:cs="ＭＳ 明朝" w:hint="eastAsia"/>
          <w:color w:val="auto"/>
          <w:sz w:val="22"/>
          <w:szCs w:val="22"/>
        </w:rPr>
        <w:t>ガス用品の技術上の基準等に関する省令（昭和４６年通商産業省令第２７号）別表第１及び液化石油ガス器具等の技術上の基準等に関する省令（昭和４３年通商産業省令第２３号）別表第１に定める製品を対象とする。</w:t>
      </w:r>
    </w:p>
    <w:p w14:paraId="3E41ECDE" w14:textId="77777777" w:rsidR="00503D13" w:rsidRDefault="00503D13" w:rsidP="00503D13">
      <w:pPr>
        <w:adjustRightInd/>
        <w:spacing w:line="274" w:lineRule="exact"/>
        <w:ind w:leftChars="200" w:left="484" w:firstLineChars="100" w:firstLine="222"/>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本年度は、</w:t>
      </w:r>
      <w:r w:rsidRPr="00C04EA1">
        <w:rPr>
          <w:rFonts w:ascii="ＭＳ 明朝" w:eastAsia="ＭＳ 明朝" w:hAnsi="ＭＳ 明朝" w:cs="ＭＳ 明朝" w:hint="eastAsia"/>
          <w:color w:val="auto"/>
          <w:sz w:val="22"/>
          <w:szCs w:val="22"/>
        </w:rPr>
        <w:t>重大製品事故件数が多く火災等に至るリスクが大きい製品、火災等に至るリスクは大きくないものの法令違反が継続的に散見されている製品、インターネット販売をはじめとする販売形態の多様化により中国を始めとする海外からの新規参入者や生活環境の変化等に伴って今後販売が増えると見込まれる製品を中心に選定し、</w:t>
      </w:r>
      <w:r>
        <w:rPr>
          <w:rFonts w:ascii="ＭＳ 明朝" w:eastAsia="ＭＳ 明朝" w:hAnsi="ＭＳ 明朝" w:cs="ＭＳ 明朝" w:hint="eastAsia"/>
          <w:color w:val="auto"/>
          <w:sz w:val="22"/>
          <w:szCs w:val="22"/>
        </w:rPr>
        <w:t>以下の</w:t>
      </w:r>
      <w:r w:rsidRPr="00C04EA1">
        <w:rPr>
          <w:rFonts w:ascii="ＭＳ 明朝" w:eastAsia="ＭＳ 明朝" w:hAnsi="ＭＳ 明朝" w:cs="ＭＳ 明朝" w:hint="eastAsia"/>
          <w:color w:val="auto"/>
          <w:sz w:val="22"/>
          <w:szCs w:val="22"/>
        </w:rPr>
        <w:t>①～</w:t>
      </w:r>
      <w:r w:rsidRPr="00015834">
        <w:rPr>
          <w:rFonts w:ascii="ＭＳ 明朝" w:eastAsia="ＭＳ 明朝" w:hAnsi="ＭＳ 明朝" w:cs="ＭＳ 明朝" w:hint="eastAsia"/>
          <w:color w:val="auto"/>
          <w:sz w:val="22"/>
          <w:szCs w:val="22"/>
        </w:rPr>
        <w:t>③</w:t>
      </w:r>
      <w:r>
        <w:rPr>
          <w:rFonts w:ascii="ＭＳ 明朝" w:eastAsia="ＭＳ 明朝" w:hAnsi="ＭＳ 明朝" w:cs="ＭＳ 明朝" w:hint="eastAsia"/>
          <w:color w:val="auto"/>
          <w:sz w:val="22"/>
          <w:szCs w:val="22"/>
        </w:rPr>
        <w:t>の製品について</w:t>
      </w:r>
      <w:r w:rsidRPr="00C04EA1">
        <w:rPr>
          <w:rFonts w:ascii="ＭＳ 明朝" w:eastAsia="ＭＳ 明朝" w:hAnsi="ＭＳ 明朝" w:cs="ＭＳ 明朝" w:hint="eastAsia"/>
          <w:color w:val="auto"/>
          <w:sz w:val="22"/>
          <w:szCs w:val="22"/>
        </w:rPr>
        <w:t>、決められた機種数分の製品を選定の上、必要個数購入すること。</w:t>
      </w:r>
    </w:p>
    <w:p w14:paraId="0228CE6E" w14:textId="77777777" w:rsidR="00503D13" w:rsidRPr="00015834" w:rsidRDefault="00503D13" w:rsidP="00503D13">
      <w:pPr>
        <w:adjustRightInd/>
        <w:spacing w:line="274" w:lineRule="exact"/>
        <w:ind w:leftChars="200" w:left="484" w:firstLineChars="100" w:firstLine="222"/>
        <w:rPr>
          <w:rFonts w:ascii="ＭＳ 明朝" w:eastAsia="ＭＳ 明朝" w:hAnsi="ＭＳ 明朝" w:cs="ＭＳ 明朝"/>
          <w:color w:val="auto"/>
          <w:sz w:val="22"/>
          <w:szCs w:val="22"/>
        </w:rPr>
      </w:pPr>
      <w:r w:rsidRPr="00015834">
        <w:rPr>
          <w:rFonts w:ascii="ＭＳ 明朝" w:eastAsia="ＭＳ 明朝" w:hAnsi="ＭＳ 明朝" w:cs="ＭＳ 明朝" w:hint="eastAsia"/>
          <w:color w:val="auto"/>
          <w:sz w:val="22"/>
          <w:szCs w:val="22"/>
        </w:rPr>
        <w:t>なお、③の対象製品は</w:t>
      </w:r>
      <w:r>
        <w:rPr>
          <w:rFonts w:ascii="ＭＳ 明朝" w:eastAsia="ＭＳ 明朝" w:hAnsi="ＭＳ 明朝" w:cs="ＭＳ 明朝" w:hint="eastAsia"/>
          <w:color w:val="auto"/>
          <w:sz w:val="22"/>
          <w:szCs w:val="22"/>
        </w:rPr>
        <w:t>、</w:t>
      </w:r>
      <w:r w:rsidRPr="00015834">
        <w:rPr>
          <w:rFonts w:ascii="ＭＳ 明朝" w:eastAsia="ＭＳ 明朝" w:hAnsi="ＭＳ 明朝" w:cs="ＭＳ 明朝" w:hint="eastAsia"/>
          <w:color w:val="auto"/>
          <w:sz w:val="22"/>
          <w:szCs w:val="22"/>
        </w:rPr>
        <w:t>都市ガス用（ガス事業法）と液化石油ガス用（液石法）が存在するが、著しく偏りがないように実施すること。</w:t>
      </w:r>
    </w:p>
    <w:p w14:paraId="7283F3E7" w14:textId="77777777" w:rsidR="00503D13" w:rsidRDefault="00503D13" w:rsidP="00503D13">
      <w:pPr>
        <w:adjustRightInd/>
        <w:spacing w:line="274" w:lineRule="exact"/>
        <w:ind w:firstLineChars="255" w:firstLine="566"/>
        <w:rPr>
          <w:rFonts w:ascii="ＭＳ 明朝" w:eastAsia="ＭＳ 明朝" w:hAnsi="ＭＳ 明朝" w:cs="ＭＳ 明朝"/>
          <w:color w:val="auto"/>
          <w:sz w:val="22"/>
          <w:szCs w:val="22"/>
        </w:rPr>
      </w:pPr>
    </w:p>
    <w:p w14:paraId="4B30C9A0" w14:textId="77777777" w:rsidR="00503D13" w:rsidRPr="00DC5FE6" w:rsidRDefault="00503D13" w:rsidP="00503D13">
      <w:pPr>
        <w:adjustRightInd/>
        <w:spacing w:line="274" w:lineRule="exact"/>
        <w:ind w:firstLineChars="255" w:firstLine="566"/>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①　カートリッジガスこんろ（液石法）</w:t>
      </w:r>
      <w:r>
        <w:rPr>
          <w:rFonts w:ascii="ＭＳ 明朝" w:eastAsia="ＭＳ 明朝" w:hAnsi="ＭＳ 明朝" w:cs="ＭＳ 明朝" w:hint="eastAsia"/>
          <w:color w:val="auto"/>
          <w:sz w:val="22"/>
          <w:szCs w:val="22"/>
        </w:rPr>
        <w:t xml:space="preserve">　　　　　　　　　　　　　</w:t>
      </w:r>
      <w:r w:rsidRPr="00253251">
        <w:rPr>
          <w:rFonts w:ascii="ＭＳ 明朝" w:eastAsia="ＭＳ 明朝" w:hAnsi="ＭＳ 明朝" w:cs="ＭＳ 明朝" w:hint="eastAsia"/>
          <w:color w:val="000000" w:themeColor="text1"/>
          <w:sz w:val="22"/>
          <w:szCs w:val="22"/>
        </w:rPr>
        <w:t>８</w:t>
      </w:r>
      <w:r>
        <w:rPr>
          <w:rFonts w:ascii="ＭＳ 明朝" w:eastAsia="ＭＳ 明朝" w:hAnsi="ＭＳ 明朝" w:cs="ＭＳ 明朝" w:hint="eastAsia"/>
          <w:color w:val="auto"/>
          <w:sz w:val="22"/>
          <w:szCs w:val="22"/>
        </w:rPr>
        <w:t>機種</w:t>
      </w:r>
      <w:r w:rsidRPr="00DC5FE6">
        <w:rPr>
          <w:rFonts w:ascii="ＭＳ 明朝" w:eastAsia="ＭＳ 明朝" w:hAnsi="ＭＳ 明朝" w:cs="ＭＳ 明朝" w:hint="eastAsia"/>
          <w:color w:val="auto"/>
          <w:sz w:val="22"/>
          <w:szCs w:val="22"/>
        </w:rPr>
        <w:t>程度</w:t>
      </w:r>
    </w:p>
    <w:p w14:paraId="29B3CE7A" w14:textId="77777777" w:rsidR="00503D13" w:rsidRDefault="00503D13" w:rsidP="00503D13">
      <w:pPr>
        <w:adjustRightInd/>
        <w:spacing w:line="274" w:lineRule="exact"/>
        <w:ind w:leftChars="351" w:left="1131" w:hangingChars="127" w:hanging="282"/>
        <w:jc w:val="left"/>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w:t>
      </w:r>
      <w:r w:rsidRPr="00865114">
        <w:rPr>
          <w:rFonts w:ascii="ＭＳ 明朝" w:eastAsia="ＭＳ 明朝" w:hAnsi="ＭＳ 明朝" w:cs="ＭＳ 明朝" w:hint="eastAsia"/>
          <w:color w:val="auto"/>
          <w:sz w:val="22"/>
          <w:szCs w:val="22"/>
        </w:rPr>
        <w:t>液化石油ガスを充填した容器が組み込まれる構造のこんろ</w:t>
      </w:r>
    </w:p>
    <w:p w14:paraId="7204DF81" w14:textId="77777777" w:rsidR="00503D13" w:rsidRDefault="00503D13" w:rsidP="00503D13">
      <w:pPr>
        <w:adjustRightInd/>
        <w:spacing w:line="274" w:lineRule="exact"/>
        <w:ind w:firstLineChars="255" w:firstLine="566"/>
        <w:jc w:val="left"/>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 xml:space="preserve">②　</w:t>
      </w:r>
      <w:r>
        <w:rPr>
          <w:rFonts w:ascii="ＭＳ 明朝" w:eastAsia="ＭＳ 明朝" w:hAnsi="ＭＳ 明朝" w:cs="ＭＳ 明朝" w:hint="eastAsia"/>
          <w:color w:val="auto"/>
          <w:sz w:val="22"/>
          <w:szCs w:val="22"/>
        </w:rPr>
        <w:t>屋外式ストーブ</w:t>
      </w:r>
      <w:r w:rsidRPr="00DC5FE6">
        <w:rPr>
          <w:rFonts w:ascii="ＭＳ 明朝" w:eastAsia="ＭＳ 明朝" w:hAnsi="ＭＳ 明朝" w:cs="ＭＳ 明朝" w:hint="eastAsia"/>
          <w:color w:val="auto"/>
          <w:sz w:val="22"/>
          <w:szCs w:val="22"/>
        </w:rPr>
        <w:t>（液石法）</w:t>
      </w:r>
      <w:r>
        <w:rPr>
          <w:rFonts w:ascii="ＭＳ 明朝" w:eastAsia="ＭＳ 明朝" w:hAnsi="ＭＳ 明朝" w:cs="ＭＳ 明朝" w:hint="eastAsia"/>
          <w:color w:val="auto"/>
          <w:sz w:val="22"/>
          <w:szCs w:val="22"/>
        </w:rPr>
        <w:t xml:space="preserve">　　　　　　　　　　　　　　　　　</w:t>
      </w:r>
      <w:r w:rsidRPr="00253251">
        <w:rPr>
          <w:rFonts w:ascii="ＭＳ 明朝" w:eastAsia="ＭＳ 明朝" w:hAnsi="ＭＳ 明朝" w:cs="ＭＳ 明朝" w:hint="eastAsia"/>
          <w:color w:val="000000" w:themeColor="text1"/>
          <w:sz w:val="22"/>
          <w:szCs w:val="22"/>
        </w:rPr>
        <w:t>４</w:t>
      </w:r>
      <w:r>
        <w:rPr>
          <w:rFonts w:ascii="ＭＳ 明朝" w:eastAsia="ＭＳ 明朝" w:hAnsi="ＭＳ 明朝" w:cs="ＭＳ 明朝" w:hint="eastAsia"/>
          <w:color w:val="auto"/>
          <w:sz w:val="22"/>
          <w:szCs w:val="22"/>
        </w:rPr>
        <w:t>機種程度</w:t>
      </w:r>
    </w:p>
    <w:p w14:paraId="3FFF591D" w14:textId="77777777" w:rsidR="00503D13" w:rsidRDefault="00503D13" w:rsidP="00503D13">
      <w:pPr>
        <w:adjustRightInd/>
        <w:spacing w:line="274" w:lineRule="exact"/>
        <w:ind w:firstLineChars="355" w:firstLine="788"/>
        <w:jc w:val="lef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※適用除外ガス用容器を使用する構造のもの</w:t>
      </w:r>
    </w:p>
    <w:p w14:paraId="420A941D" w14:textId="77777777" w:rsidR="00503D13" w:rsidRDefault="00503D13" w:rsidP="00503D13">
      <w:pPr>
        <w:adjustRightInd/>
        <w:spacing w:line="274" w:lineRule="exact"/>
        <w:ind w:firstLineChars="255" w:firstLine="566"/>
        <w:jc w:val="lef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③</w:t>
      </w:r>
      <w:r w:rsidRPr="00DC5FE6">
        <w:rPr>
          <w:rFonts w:ascii="ＭＳ 明朝" w:eastAsia="ＭＳ 明朝" w:hAnsi="ＭＳ 明朝" w:cs="ＭＳ 明朝" w:hint="eastAsia"/>
          <w:color w:val="auto"/>
          <w:sz w:val="22"/>
          <w:szCs w:val="22"/>
        </w:rPr>
        <w:t xml:space="preserve">　</w:t>
      </w:r>
      <w:r w:rsidRPr="00865114">
        <w:rPr>
          <w:rFonts w:ascii="ＭＳ 明朝" w:eastAsia="ＭＳ 明朝" w:hAnsi="ＭＳ 明朝" w:cs="ＭＳ 明朝" w:hint="eastAsia"/>
          <w:color w:val="auto"/>
          <w:sz w:val="22"/>
          <w:szCs w:val="22"/>
        </w:rPr>
        <w:t>密閉燃焼式ガス瞬間湯沸器</w:t>
      </w:r>
      <w:r>
        <w:rPr>
          <w:rFonts w:ascii="ＭＳ 明朝" w:eastAsia="ＭＳ 明朝" w:hAnsi="ＭＳ 明朝" w:cs="ＭＳ 明朝" w:hint="eastAsia"/>
          <w:color w:val="auto"/>
          <w:sz w:val="22"/>
          <w:szCs w:val="22"/>
        </w:rPr>
        <w:t>（ガス事業法）及び</w:t>
      </w:r>
      <w:r w:rsidRPr="00865114">
        <w:rPr>
          <w:rFonts w:ascii="ＭＳ 明朝" w:eastAsia="ＭＳ 明朝" w:hAnsi="ＭＳ 明朝" w:cs="ＭＳ 明朝" w:hint="eastAsia"/>
          <w:color w:val="auto"/>
          <w:sz w:val="22"/>
          <w:szCs w:val="22"/>
        </w:rPr>
        <w:t>密閉式瞬間湯沸器</w:t>
      </w:r>
      <w:r>
        <w:rPr>
          <w:rFonts w:ascii="ＭＳ 明朝" w:eastAsia="ＭＳ 明朝" w:hAnsi="ＭＳ 明朝" w:cs="ＭＳ 明朝" w:hint="eastAsia"/>
          <w:color w:val="auto"/>
          <w:sz w:val="22"/>
          <w:szCs w:val="22"/>
        </w:rPr>
        <w:t>（</w:t>
      </w:r>
      <w:r w:rsidRPr="00DC5FE6">
        <w:rPr>
          <w:rFonts w:ascii="ＭＳ 明朝" w:eastAsia="ＭＳ 明朝" w:hAnsi="ＭＳ 明朝" w:cs="ＭＳ 明朝" w:hint="eastAsia"/>
          <w:color w:val="auto"/>
          <w:sz w:val="22"/>
          <w:szCs w:val="22"/>
        </w:rPr>
        <w:t>液石法）</w:t>
      </w:r>
    </w:p>
    <w:p w14:paraId="2AE0E990" w14:textId="77777777" w:rsidR="00503D13" w:rsidRDefault="00503D13" w:rsidP="00503D13">
      <w:pPr>
        <w:adjustRightInd/>
        <w:spacing w:line="274" w:lineRule="exact"/>
        <w:ind w:leftChars="3104" w:left="7512"/>
        <w:jc w:val="lef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２機種</w:t>
      </w:r>
      <w:r w:rsidRPr="00DC5FE6">
        <w:rPr>
          <w:rFonts w:ascii="ＭＳ 明朝" w:eastAsia="ＭＳ 明朝" w:hAnsi="ＭＳ 明朝" w:cs="ＭＳ 明朝" w:hint="eastAsia"/>
          <w:color w:val="auto"/>
          <w:sz w:val="22"/>
          <w:szCs w:val="22"/>
        </w:rPr>
        <w:t>程度</w:t>
      </w:r>
    </w:p>
    <w:p w14:paraId="116D08AA" w14:textId="77777777" w:rsidR="00503D13" w:rsidRPr="00253251" w:rsidRDefault="00503D13" w:rsidP="00503D13">
      <w:pPr>
        <w:adjustRightInd/>
        <w:spacing w:line="274" w:lineRule="exact"/>
        <w:jc w:val="left"/>
        <w:rPr>
          <w:rFonts w:ascii="ＭＳ 明朝" w:eastAsia="ＭＳ 明朝" w:hAnsi="ＭＳ 明朝" w:cs="ＭＳ 明朝"/>
          <w:color w:val="auto"/>
          <w:sz w:val="22"/>
          <w:szCs w:val="22"/>
        </w:rPr>
      </w:pPr>
    </w:p>
    <w:p w14:paraId="1EF222F3" w14:textId="77777777" w:rsidR="00503D13" w:rsidRPr="006D46E8" w:rsidRDefault="00503D13" w:rsidP="00503D13">
      <w:pPr>
        <w:adjustRightInd/>
        <w:spacing w:line="274" w:lineRule="exact"/>
        <w:ind w:left="1474" w:right="567"/>
        <w:jc w:val="right"/>
        <w:rPr>
          <w:rFonts w:ascii="ＭＳ 明朝" w:eastAsia="ＭＳ 明朝" w:hAnsi="ＭＳ 明朝" w:cs="ＭＳ 明朝"/>
          <w:color w:val="auto"/>
          <w:sz w:val="22"/>
          <w:szCs w:val="22"/>
        </w:rPr>
      </w:pPr>
    </w:p>
    <w:p w14:paraId="4A3378CD" w14:textId="77777777" w:rsidR="00503D13" w:rsidRPr="00DC5FE6" w:rsidRDefault="00503D13" w:rsidP="00503D13">
      <w:pPr>
        <w:adjustRightInd/>
        <w:spacing w:line="274" w:lineRule="exact"/>
        <w:rPr>
          <w:rFonts w:ascii="ＭＳ 明朝" w:eastAsia="ＭＳ 明朝" w:hAnsi="ＭＳ 明朝" w:cs="Times New Roman"/>
          <w:color w:val="auto"/>
          <w:sz w:val="22"/>
          <w:szCs w:val="22"/>
        </w:rPr>
      </w:pPr>
      <w:r w:rsidRPr="00DC5FE6">
        <w:rPr>
          <w:rFonts w:ascii="ＭＳ 明朝" w:eastAsia="ＭＳ 明朝" w:hAnsi="ＭＳ 明朝" w:cs="ＭＳ 明朝" w:hint="eastAsia"/>
          <w:color w:val="auto"/>
          <w:sz w:val="22"/>
          <w:szCs w:val="22"/>
        </w:rPr>
        <w:lastRenderedPageBreak/>
        <w:t>（</w:t>
      </w:r>
      <w:r>
        <w:rPr>
          <w:rFonts w:ascii="ＭＳ 明朝" w:eastAsia="ＭＳ 明朝" w:hAnsi="ＭＳ 明朝" w:cs="ＭＳ 明朝" w:hint="eastAsia"/>
          <w:color w:val="auto"/>
          <w:sz w:val="22"/>
          <w:szCs w:val="22"/>
        </w:rPr>
        <w:t>２</w:t>
      </w:r>
      <w:r w:rsidRPr="00DC5FE6">
        <w:rPr>
          <w:rFonts w:ascii="ＭＳ 明朝" w:eastAsia="ＭＳ 明朝" w:hAnsi="ＭＳ 明朝" w:cs="ＭＳ 明朝" w:hint="eastAsia"/>
          <w:color w:val="auto"/>
          <w:sz w:val="22"/>
          <w:szCs w:val="22"/>
        </w:rPr>
        <w:t>）試料の選定及び購入</w:t>
      </w:r>
    </w:p>
    <w:p w14:paraId="33AE36FA" w14:textId="77777777" w:rsidR="00503D13" w:rsidRDefault="00503D13" w:rsidP="00503D13">
      <w:pPr>
        <w:adjustRightInd/>
        <w:spacing w:line="274" w:lineRule="exact"/>
        <w:ind w:leftChars="200" w:left="484" w:firstLineChars="100" w:firstLine="222"/>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（１）に列挙された品目及び</w:t>
      </w:r>
      <w:r>
        <w:rPr>
          <w:rFonts w:ascii="ＭＳ 明朝" w:eastAsia="ＭＳ 明朝" w:hAnsi="ＭＳ 明朝" w:cs="ＭＳ 明朝" w:hint="eastAsia"/>
          <w:color w:val="auto"/>
          <w:sz w:val="22"/>
          <w:szCs w:val="22"/>
        </w:rPr>
        <w:t>機種</w:t>
      </w:r>
      <w:r w:rsidRPr="00DC5FE6">
        <w:rPr>
          <w:rFonts w:ascii="ＭＳ 明朝" w:eastAsia="ＭＳ 明朝" w:hAnsi="ＭＳ 明朝" w:cs="ＭＳ 明朝" w:hint="eastAsia"/>
          <w:color w:val="auto"/>
          <w:sz w:val="22"/>
          <w:szCs w:val="22"/>
        </w:rPr>
        <w:t>数に基づいて製品を購入することとする。購入に当たっては、当該試験において、試料の分解を伴う材料試験及び破壊を伴う衝撃（耐久）試験等を行う必要があるため、選定した各型式の製品を①</w:t>
      </w:r>
      <w:r>
        <w:rPr>
          <w:rFonts w:ascii="ＭＳ 明朝" w:eastAsia="ＭＳ 明朝" w:hAnsi="ＭＳ 明朝" w:cs="ＭＳ 明朝" w:hint="eastAsia"/>
          <w:color w:val="auto"/>
          <w:sz w:val="22"/>
          <w:szCs w:val="22"/>
        </w:rPr>
        <w:t>及び②</w:t>
      </w:r>
      <w:r w:rsidRPr="00DC5FE6">
        <w:rPr>
          <w:rFonts w:ascii="ＭＳ 明朝" w:eastAsia="ＭＳ 明朝" w:hAnsi="ＭＳ 明朝" w:cs="ＭＳ 明朝" w:hint="eastAsia"/>
          <w:color w:val="auto"/>
          <w:sz w:val="22"/>
          <w:szCs w:val="22"/>
        </w:rPr>
        <w:t>については</w:t>
      </w:r>
      <w:r w:rsidRPr="00E22BDE">
        <w:rPr>
          <w:rFonts w:ascii="ＭＳ 明朝" w:eastAsia="ＭＳ 明朝" w:hAnsi="ＭＳ 明朝" w:cs="ＭＳ 明朝" w:hint="eastAsia"/>
          <w:color w:val="000000" w:themeColor="text1"/>
          <w:sz w:val="22"/>
          <w:szCs w:val="22"/>
        </w:rPr>
        <w:t>３</w:t>
      </w:r>
      <w:r w:rsidRPr="00DC5FE6">
        <w:rPr>
          <w:rFonts w:ascii="ＭＳ 明朝" w:eastAsia="ＭＳ 明朝" w:hAnsi="ＭＳ 明朝" w:cs="ＭＳ 明朝" w:hint="eastAsia"/>
          <w:color w:val="auto"/>
          <w:sz w:val="22"/>
          <w:szCs w:val="22"/>
        </w:rPr>
        <w:t>台程度、</w:t>
      </w:r>
      <w:r>
        <w:rPr>
          <w:rFonts w:ascii="ＭＳ 明朝" w:eastAsia="ＭＳ 明朝" w:hAnsi="ＭＳ 明朝" w:cs="ＭＳ 明朝" w:hint="eastAsia"/>
          <w:color w:val="auto"/>
          <w:sz w:val="22"/>
          <w:szCs w:val="22"/>
        </w:rPr>
        <w:t>③</w:t>
      </w:r>
      <w:r w:rsidRPr="00DC5FE6">
        <w:rPr>
          <w:rFonts w:ascii="ＭＳ 明朝" w:eastAsia="ＭＳ 明朝" w:hAnsi="ＭＳ 明朝" w:cs="ＭＳ 明朝" w:hint="eastAsia"/>
          <w:color w:val="auto"/>
          <w:sz w:val="22"/>
          <w:szCs w:val="22"/>
        </w:rPr>
        <w:t>については</w:t>
      </w:r>
      <w:r w:rsidRPr="00E22BDE">
        <w:rPr>
          <w:rFonts w:ascii="ＭＳ 明朝" w:eastAsia="ＭＳ 明朝" w:hAnsi="ＭＳ 明朝" w:cs="ＭＳ 明朝" w:hint="eastAsia"/>
          <w:color w:val="000000" w:themeColor="text1"/>
          <w:sz w:val="22"/>
          <w:szCs w:val="22"/>
        </w:rPr>
        <w:t>２</w:t>
      </w:r>
      <w:r w:rsidRPr="00DC5FE6">
        <w:rPr>
          <w:rFonts w:ascii="ＭＳ 明朝" w:eastAsia="ＭＳ 明朝" w:hAnsi="ＭＳ 明朝" w:cs="ＭＳ 明朝" w:hint="eastAsia"/>
          <w:color w:val="auto"/>
          <w:sz w:val="22"/>
          <w:szCs w:val="22"/>
        </w:rPr>
        <w:t>台程度購入する</w:t>
      </w:r>
      <w:r>
        <w:rPr>
          <w:rFonts w:ascii="ＭＳ 明朝" w:eastAsia="ＭＳ 明朝" w:hAnsi="ＭＳ 明朝" w:cs="ＭＳ 明朝" w:hint="eastAsia"/>
          <w:color w:val="auto"/>
          <w:sz w:val="22"/>
          <w:szCs w:val="22"/>
        </w:rPr>
        <w:t>こととし、変更が生じる場合には製品安全課と協議の上、購入台数を決定すること。</w:t>
      </w:r>
    </w:p>
    <w:p w14:paraId="3D7FDAE1" w14:textId="77777777" w:rsidR="00503D13" w:rsidRDefault="00503D13" w:rsidP="00503D13">
      <w:pPr>
        <w:adjustRightInd/>
        <w:spacing w:line="274" w:lineRule="exact"/>
        <w:ind w:leftChars="200" w:left="484" w:firstLineChars="100" w:firstLine="222"/>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型式の選定にあたっては、</w:t>
      </w:r>
      <w:r>
        <w:rPr>
          <w:rFonts w:ascii="ＭＳ 明朝" w:eastAsia="ＭＳ 明朝" w:hAnsi="ＭＳ 明朝" w:cs="ＭＳ 明朝" w:hint="eastAsia"/>
          <w:color w:val="auto"/>
          <w:sz w:val="22"/>
          <w:szCs w:val="22"/>
        </w:rPr>
        <w:t>市場流通量を十分に調査したうえで、</w:t>
      </w:r>
      <w:r w:rsidRPr="00DC5FE6">
        <w:rPr>
          <w:rFonts w:ascii="ＭＳ 明朝" w:eastAsia="ＭＳ 明朝" w:hAnsi="ＭＳ 明朝" w:cs="ＭＳ 明朝" w:hint="eastAsia"/>
          <w:color w:val="auto"/>
          <w:sz w:val="22"/>
          <w:szCs w:val="22"/>
        </w:rPr>
        <w:t>可能な限り異な</w:t>
      </w:r>
      <w:r w:rsidRPr="000B7FB4">
        <w:rPr>
          <w:rFonts w:ascii="ＭＳ 明朝" w:eastAsia="ＭＳ 明朝" w:hAnsi="ＭＳ 明朝" w:cs="ＭＳ 明朝" w:hint="eastAsia"/>
          <w:color w:val="auto"/>
          <w:sz w:val="22"/>
          <w:szCs w:val="22"/>
        </w:rPr>
        <w:t>る製造・輸入事業者の製品を選ぶとともに、</w:t>
      </w:r>
      <w:r>
        <w:rPr>
          <w:rFonts w:ascii="ＭＳ 明朝" w:eastAsia="ＭＳ 明朝" w:hAnsi="ＭＳ 明朝" w:cs="ＭＳ 明朝" w:hint="eastAsia"/>
          <w:color w:val="auto"/>
          <w:sz w:val="22"/>
          <w:szCs w:val="22"/>
        </w:rPr>
        <w:t>届出事業者以外（販売事業者）の製品を含めて</w:t>
      </w:r>
      <w:r w:rsidRPr="000B7FB4">
        <w:rPr>
          <w:rFonts w:ascii="ＭＳ 明朝" w:eastAsia="ＭＳ 明朝" w:hAnsi="ＭＳ 明朝" w:cs="ＭＳ 明朝" w:hint="eastAsia"/>
          <w:color w:val="auto"/>
          <w:sz w:val="22"/>
          <w:szCs w:val="22"/>
        </w:rPr>
        <w:t>幅広い価格帯の製品を選定すること。また、購入先は国内の販売事業者であることとし、小売販売店、インターネット販売等さまざまな販売事業者から購入するよう配慮し、可能な限り購入が特定の販売事業者に偏ることがな</w:t>
      </w:r>
      <w:r w:rsidRPr="00FB7EB8">
        <w:rPr>
          <w:rFonts w:ascii="ＭＳ 明朝" w:eastAsia="ＭＳ 明朝" w:hAnsi="ＭＳ 明朝" w:cs="ＭＳ 明朝" w:hint="eastAsia"/>
          <w:color w:val="auto"/>
          <w:sz w:val="22"/>
          <w:szCs w:val="22"/>
        </w:rPr>
        <w:t>いように選定すること。具体的な製品及び購入先については、製品安全課と協議の上、決定すること。</w:t>
      </w:r>
    </w:p>
    <w:p w14:paraId="6CFCBD35" w14:textId="77777777" w:rsidR="00503D13" w:rsidRPr="00FB7EB8" w:rsidRDefault="00503D13" w:rsidP="00503D13">
      <w:pPr>
        <w:adjustRightInd/>
        <w:spacing w:line="27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w:t>
      </w:r>
      <w:r>
        <w:rPr>
          <w:rFonts w:ascii="ＭＳ 明朝" w:eastAsia="ＭＳ 明朝" w:hAnsi="ＭＳ 明朝" w:cs="ＭＳ 明朝" w:hint="eastAsia"/>
          <w:color w:val="auto"/>
          <w:sz w:val="22"/>
          <w:szCs w:val="22"/>
        </w:rPr>
        <w:t>３</w:t>
      </w:r>
      <w:r w:rsidRPr="00FB7EB8">
        <w:rPr>
          <w:rFonts w:ascii="ＭＳ 明朝" w:eastAsia="ＭＳ 明朝" w:hAnsi="ＭＳ 明朝" w:cs="ＭＳ 明朝" w:hint="eastAsia"/>
          <w:color w:val="auto"/>
          <w:sz w:val="22"/>
          <w:szCs w:val="22"/>
        </w:rPr>
        <w:t>）試験内容</w:t>
      </w:r>
    </w:p>
    <w:p w14:paraId="36F3816E" w14:textId="77777777" w:rsidR="00503D13" w:rsidRDefault="00503D13" w:rsidP="00503D13">
      <w:pPr>
        <w:adjustRightInd/>
        <w:spacing w:line="274" w:lineRule="exact"/>
        <w:ind w:leftChars="200" w:left="484" w:firstLineChars="100" w:firstLine="222"/>
        <w:rPr>
          <w:rFonts w:ascii="ＭＳ 明朝" w:eastAsia="ＭＳ 明朝" w:hAnsi="ＭＳ 明朝" w:cs="ＭＳ 明朝"/>
          <w:color w:val="auto"/>
          <w:sz w:val="22"/>
          <w:szCs w:val="22"/>
        </w:rPr>
      </w:pPr>
      <w:r w:rsidRPr="00FF0E8B">
        <w:rPr>
          <w:rFonts w:ascii="ＭＳ 明朝" w:eastAsia="ＭＳ 明朝" w:hAnsi="ＭＳ 明朝" w:cs="ＭＳ 明朝" w:hint="eastAsia"/>
          <w:color w:val="auto"/>
          <w:sz w:val="22"/>
          <w:szCs w:val="22"/>
        </w:rPr>
        <w:t>都市ガス用については、ガス事業法の運用及び解釈について（ガス用品関係）（</w:t>
      </w:r>
      <w:r>
        <w:rPr>
          <w:rFonts w:ascii="ＭＳ 明朝" w:eastAsia="ＭＳ 明朝" w:hAnsi="ＭＳ 明朝" w:cs="ＭＳ 明朝" w:hint="eastAsia"/>
          <w:color w:val="auto"/>
          <w:sz w:val="22"/>
          <w:szCs w:val="22"/>
        </w:rPr>
        <w:t>令和３年１１月１５日付け２０２１１１０９保局第１</w:t>
      </w:r>
      <w:r w:rsidRPr="00EE6AC3">
        <w:rPr>
          <w:rFonts w:ascii="ＭＳ 明朝" w:eastAsia="ＭＳ 明朝" w:hAnsi="ＭＳ 明朝" w:cs="ＭＳ 明朝" w:hint="eastAsia"/>
          <w:color w:val="auto"/>
          <w:sz w:val="22"/>
          <w:szCs w:val="22"/>
        </w:rPr>
        <w:t>号</w:t>
      </w:r>
      <w:r w:rsidRPr="00FF0E8B">
        <w:rPr>
          <w:rFonts w:ascii="ＭＳ 明朝" w:eastAsia="ＭＳ 明朝" w:hAnsi="ＭＳ 明朝" w:cs="ＭＳ 明朝" w:hint="eastAsia"/>
          <w:color w:val="auto"/>
          <w:sz w:val="22"/>
          <w:szCs w:val="22"/>
        </w:rPr>
        <w:t>）の別添２で示す技術的内容の例の表中の規定に掲げる事項について試験を実施し、技術的内容への適合性を確認する。</w:t>
      </w:r>
    </w:p>
    <w:p w14:paraId="36B93772" w14:textId="77777777" w:rsidR="00503D13" w:rsidRDefault="00503D13" w:rsidP="00503D13">
      <w:pPr>
        <w:adjustRightInd/>
        <w:spacing w:line="274" w:lineRule="exact"/>
        <w:ind w:leftChars="200" w:left="484" w:firstLineChars="100" w:firstLine="222"/>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液化石油ガス用については、</w:t>
      </w:r>
      <w:r w:rsidRPr="006F650D">
        <w:rPr>
          <w:rFonts w:ascii="ＭＳ 明朝" w:eastAsia="ＭＳ 明朝" w:hAnsi="ＭＳ 明朝" w:cs="ＭＳ 明朝" w:hint="eastAsia"/>
          <w:color w:val="auto"/>
          <w:sz w:val="22"/>
          <w:szCs w:val="22"/>
        </w:rPr>
        <w:t>液化石油ガス器具等の技術上の基準等に関する省令の運用について</w:t>
      </w:r>
      <w:r>
        <w:rPr>
          <w:rFonts w:ascii="ＭＳ 明朝" w:eastAsia="ＭＳ 明朝" w:hAnsi="ＭＳ 明朝" w:cs="ＭＳ 明朝" w:hint="eastAsia"/>
          <w:color w:val="auto"/>
          <w:sz w:val="22"/>
          <w:szCs w:val="22"/>
        </w:rPr>
        <w:t>（</w:t>
      </w:r>
      <w:r w:rsidRPr="00EE6AC3">
        <w:rPr>
          <w:rFonts w:ascii="ＭＳ 明朝" w:eastAsia="ＭＳ 明朝" w:hAnsi="ＭＳ 明朝" w:cs="ＭＳ 明朝" w:hint="eastAsia"/>
          <w:color w:val="auto"/>
          <w:sz w:val="22"/>
          <w:szCs w:val="22"/>
        </w:rPr>
        <w:t>令和</w:t>
      </w:r>
      <w:r>
        <w:rPr>
          <w:rFonts w:ascii="ＭＳ 明朝" w:eastAsia="ＭＳ 明朝" w:hAnsi="ＭＳ 明朝" w:cs="ＭＳ 明朝" w:hint="eastAsia"/>
          <w:color w:val="auto"/>
          <w:sz w:val="22"/>
          <w:szCs w:val="22"/>
        </w:rPr>
        <w:t>３</w:t>
      </w:r>
      <w:r w:rsidRPr="00EE6AC3">
        <w:rPr>
          <w:rFonts w:ascii="ＭＳ 明朝" w:eastAsia="ＭＳ 明朝" w:hAnsi="ＭＳ 明朝" w:cs="ＭＳ 明朝" w:hint="eastAsia"/>
          <w:color w:val="auto"/>
          <w:sz w:val="22"/>
          <w:szCs w:val="22"/>
        </w:rPr>
        <w:t>年</w:t>
      </w:r>
      <w:r>
        <w:rPr>
          <w:rFonts w:ascii="ＭＳ 明朝" w:eastAsia="ＭＳ 明朝" w:hAnsi="ＭＳ 明朝" w:cs="ＭＳ 明朝" w:hint="eastAsia"/>
          <w:color w:val="auto"/>
          <w:sz w:val="22"/>
          <w:szCs w:val="22"/>
        </w:rPr>
        <w:t>１１</w:t>
      </w:r>
      <w:r w:rsidRPr="00EE6AC3">
        <w:rPr>
          <w:rFonts w:ascii="ＭＳ 明朝" w:eastAsia="ＭＳ 明朝" w:hAnsi="ＭＳ 明朝" w:cs="ＭＳ 明朝" w:hint="eastAsia"/>
          <w:color w:val="auto"/>
          <w:sz w:val="22"/>
          <w:szCs w:val="22"/>
        </w:rPr>
        <w:t>月</w:t>
      </w:r>
      <w:r>
        <w:rPr>
          <w:rFonts w:ascii="ＭＳ 明朝" w:eastAsia="ＭＳ 明朝" w:hAnsi="ＭＳ 明朝" w:cs="ＭＳ 明朝" w:hint="eastAsia"/>
          <w:color w:val="auto"/>
          <w:sz w:val="22"/>
          <w:szCs w:val="22"/>
        </w:rPr>
        <w:t>１５</w:t>
      </w:r>
      <w:r w:rsidRPr="00EE6AC3">
        <w:rPr>
          <w:rFonts w:ascii="ＭＳ 明朝" w:eastAsia="ＭＳ 明朝" w:hAnsi="ＭＳ 明朝" w:cs="ＭＳ 明朝" w:hint="eastAsia"/>
          <w:color w:val="auto"/>
          <w:sz w:val="22"/>
          <w:szCs w:val="22"/>
        </w:rPr>
        <w:t>日付け２０２</w:t>
      </w:r>
      <w:r>
        <w:rPr>
          <w:rFonts w:ascii="ＭＳ 明朝" w:eastAsia="ＭＳ 明朝" w:hAnsi="ＭＳ 明朝" w:cs="ＭＳ 明朝" w:hint="eastAsia"/>
          <w:color w:val="auto"/>
          <w:sz w:val="22"/>
          <w:szCs w:val="22"/>
        </w:rPr>
        <w:t>１１１０９</w:t>
      </w:r>
      <w:r w:rsidRPr="00EE6AC3">
        <w:rPr>
          <w:rFonts w:ascii="ＭＳ 明朝" w:eastAsia="ＭＳ 明朝" w:hAnsi="ＭＳ 明朝" w:cs="ＭＳ 明朝" w:hint="eastAsia"/>
          <w:color w:val="auto"/>
          <w:sz w:val="22"/>
          <w:szCs w:val="22"/>
        </w:rPr>
        <w:t>保局第２号</w:t>
      </w:r>
      <w:r>
        <w:rPr>
          <w:rFonts w:ascii="ＭＳ 明朝" w:eastAsia="ＭＳ 明朝" w:hAnsi="ＭＳ 明朝" w:cs="ＭＳ 明朝" w:hint="eastAsia"/>
          <w:color w:val="auto"/>
          <w:sz w:val="22"/>
          <w:szCs w:val="22"/>
        </w:rPr>
        <w:t>）の別紙</w:t>
      </w:r>
      <w:r w:rsidRPr="00FB7EB8">
        <w:rPr>
          <w:rFonts w:ascii="ＭＳ 明朝" w:eastAsia="ＭＳ 明朝" w:hAnsi="ＭＳ 明朝" w:cs="ＭＳ 明朝" w:hint="eastAsia"/>
          <w:color w:val="auto"/>
          <w:sz w:val="22"/>
          <w:szCs w:val="22"/>
        </w:rPr>
        <w:t>で示す技術的内容の例の表中の規定に掲げる事項について試験を実施し、技術的内容への適合性を確認する。</w:t>
      </w:r>
    </w:p>
    <w:p w14:paraId="7A90EC1F" w14:textId="77777777" w:rsidR="00503D13" w:rsidRDefault="00503D13" w:rsidP="00503D13">
      <w:pPr>
        <w:adjustRightInd/>
        <w:spacing w:line="274" w:lineRule="exact"/>
        <w:ind w:leftChars="200" w:left="484" w:firstLineChars="100" w:firstLine="222"/>
        <w:rPr>
          <w:rFonts w:ascii="ＭＳ 明朝" w:eastAsia="ＭＳ 明朝" w:hAnsi="ＭＳ 明朝" w:cs="ＭＳ 明朝"/>
          <w:color w:val="auto"/>
          <w:sz w:val="22"/>
          <w:szCs w:val="22"/>
        </w:rPr>
      </w:pPr>
      <w:r w:rsidRPr="00DC5FE6">
        <w:rPr>
          <w:rFonts w:ascii="ＭＳ 明朝" w:eastAsia="ＭＳ 明朝" w:hAnsi="ＭＳ 明朝" w:cs="ＭＳ 明朝" w:hint="eastAsia"/>
          <w:color w:val="auto"/>
          <w:sz w:val="22"/>
          <w:szCs w:val="22"/>
        </w:rPr>
        <w:t>なお、試験内容の一部について、上記に示す事項によることができない場合は、事前にその対応について製品安全課と協議の上、試験を実施すること。</w:t>
      </w:r>
    </w:p>
    <w:p w14:paraId="24BF6E0E" w14:textId="77777777" w:rsidR="00503D13" w:rsidRPr="00FB7EB8" w:rsidRDefault="00503D13" w:rsidP="00503D13">
      <w:pPr>
        <w:adjustRightInd/>
        <w:spacing w:line="274" w:lineRule="exact"/>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（４）報告書の作成</w:t>
      </w:r>
    </w:p>
    <w:p w14:paraId="5EEDCE40" w14:textId="77777777" w:rsidR="00503D13" w:rsidRDefault="00503D13" w:rsidP="00503D13">
      <w:pPr>
        <w:adjustRightInd/>
        <w:spacing w:line="274" w:lineRule="exact"/>
        <w:ind w:leftChars="200" w:left="484" w:firstLineChars="100" w:firstLine="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w:t>
      </w:r>
      <w:r>
        <w:rPr>
          <w:rFonts w:ascii="ＭＳ 明朝" w:eastAsia="ＭＳ 明朝" w:hAnsi="ＭＳ 明朝" w:cs="Times New Roman" w:hint="eastAsia"/>
          <w:color w:val="auto"/>
          <w:sz w:val="22"/>
          <w:szCs w:val="22"/>
        </w:rPr>
        <w:t>３</w:t>
      </w:r>
      <w:r w:rsidRPr="00FB7EB8">
        <w:rPr>
          <w:rFonts w:ascii="ＭＳ 明朝" w:eastAsia="ＭＳ 明朝" w:hAnsi="ＭＳ 明朝" w:cs="Times New Roman" w:hint="eastAsia"/>
          <w:color w:val="auto"/>
          <w:sz w:val="22"/>
          <w:szCs w:val="22"/>
        </w:rPr>
        <w:t>）の試験方法に従って行われた試験結果等に基づき、ガス用品及び液化石油ガス器具等の技術的内容への適合性等について取りまとめ、報告書を作成する。その際、以下の項目を考慮すること。</w:t>
      </w:r>
    </w:p>
    <w:p w14:paraId="640E4BCF" w14:textId="77777777" w:rsidR="00503D13" w:rsidRDefault="00503D13" w:rsidP="00503D13">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・試験結果については、詳細な取りまとめとは別に概要を数ページでまとめること。</w:t>
      </w:r>
    </w:p>
    <w:p w14:paraId="137F26E2" w14:textId="77777777" w:rsidR="00503D13" w:rsidRDefault="00503D13" w:rsidP="00503D13">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・購入製品の</w:t>
      </w:r>
      <w:r>
        <w:rPr>
          <w:rFonts w:ascii="ＭＳ 明朝" w:eastAsia="ＭＳ 明朝" w:hAnsi="ＭＳ 明朝" w:cs="Times New Roman" w:hint="eastAsia"/>
          <w:color w:val="auto"/>
          <w:sz w:val="22"/>
          <w:szCs w:val="22"/>
        </w:rPr>
        <w:t>写真、必要な表示事項部分の写真及び試験に用いた主要試験装置の写真</w:t>
      </w:r>
      <w:r w:rsidRPr="00FB7EB8">
        <w:rPr>
          <w:rFonts w:ascii="ＭＳ 明朝" w:eastAsia="ＭＳ 明朝" w:hAnsi="ＭＳ 明朝" w:cs="Times New Roman" w:hint="eastAsia"/>
          <w:color w:val="auto"/>
          <w:sz w:val="22"/>
          <w:szCs w:val="22"/>
        </w:rPr>
        <w:t>も併せて添付すること。</w:t>
      </w:r>
    </w:p>
    <w:p w14:paraId="1003680C" w14:textId="77777777" w:rsidR="00503D13" w:rsidRDefault="00503D13" w:rsidP="00503D13">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・試験及び調査の結果について、技術的内容の各項目への適合状況が分かる</w:t>
      </w:r>
      <w:r>
        <w:rPr>
          <w:rFonts w:ascii="ＭＳ 明朝" w:eastAsia="ＭＳ 明朝" w:hAnsi="ＭＳ 明朝" w:cs="Times New Roman" w:hint="eastAsia"/>
          <w:color w:val="auto"/>
          <w:sz w:val="22"/>
          <w:szCs w:val="22"/>
        </w:rPr>
        <w:t>ようにす</w:t>
      </w:r>
      <w:r w:rsidRPr="00FB7EB8">
        <w:rPr>
          <w:rFonts w:ascii="ＭＳ 明朝" w:eastAsia="ＭＳ 明朝" w:hAnsi="ＭＳ 明朝" w:cs="Times New Roman" w:hint="eastAsia"/>
          <w:color w:val="auto"/>
          <w:sz w:val="22"/>
          <w:szCs w:val="22"/>
        </w:rPr>
        <w:t>ること。</w:t>
      </w:r>
    </w:p>
    <w:p w14:paraId="6DBB53D2" w14:textId="77777777" w:rsidR="00503D13" w:rsidRDefault="00503D13" w:rsidP="00503D13">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・技術的内容への不適合が発見された場合には、不適合箇所の内容及び適合すべき事項について取りまとめ、一つ一つの不適合について、問題点を明らかにすること。</w:t>
      </w:r>
    </w:p>
    <w:p w14:paraId="468B99B9" w14:textId="77777777" w:rsidR="00503D13" w:rsidRDefault="00503D13" w:rsidP="00503D13">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・技術的内容に係る事項以外で安全性に係る不備や懸念が認められた場合、それら指摘を含めて報告書を作成すること。</w:t>
      </w:r>
    </w:p>
    <w:p w14:paraId="7495208D" w14:textId="77777777" w:rsidR="00503D13" w:rsidRDefault="00503D13" w:rsidP="00503D13">
      <w:pPr>
        <w:adjustRightInd/>
        <w:spacing w:line="274" w:lineRule="exact"/>
        <w:ind w:leftChars="229" w:left="776" w:hangingChars="100" w:hanging="222"/>
        <w:rPr>
          <w:rFonts w:ascii="ＭＳ 明朝" w:eastAsia="ＭＳ 明朝" w:hAnsi="ＭＳ 明朝" w:cs="Times New Roman"/>
          <w:color w:val="auto"/>
          <w:sz w:val="22"/>
          <w:szCs w:val="22"/>
        </w:rPr>
      </w:pPr>
      <w:r w:rsidRPr="00FB7EB8">
        <w:rPr>
          <w:rFonts w:ascii="ＭＳ 明朝" w:eastAsia="ＭＳ 明朝" w:hAnsi="ＭＳ 明朝" w:cs="Times New Roman" w:hint="eastAsia"/>
          <w:color w:val="auto"/>
          <w:sz w:val="22"/>
          <w:szCs w:val="22"/>
        </w:rPr>
        <w:t>・試験の進め方、結果等につき、適宜、製品安全課に確認、報告をしながら進めること。</w:t>
      </w:r>
    </w:p>
    <w:p w14:paraId="180EB2F7" w14:textId="77777777" w:rsidR="00503D13" w:rsidRPr="00C04EA1" w:rsidRDefault="00503D13" w:rsidP="00503D13">
      <w:pPr>
        <w:adjustRightInd/>
        <w:spacing w:line="274" w:lineRule="exact"/>
        <w:rPr>
          <w:rFonts w:ascii="ＭＳ 明朝" w:eastAsia="ＭＳ 明朝" w:hAnsi="ＭＳ 明朝" w:cs="ＭＳ 明朝"/>
          <w:color w:val="auto"/>
          <w:sz w:val="22"/>
          <w:szCs w:val="22"/>
        </w:rPr>
      </w:pPr>
    </w:p>
    <w:p w14:paraId="06F47D62" w14:textId="77777777" w:rsidR="00503D13" w:rsidRPr="00FB7EB8" w:rsidRDefault="00503D13" w:rsidP="00503D13">
      <w:pPr>
        <w:adjustRightInd/>
        <w:spacing w:line="274" w:lineRule="exact"/>
        <w:rPr>
          <w:rFonts w:ascii="ＭＳ 明朝" w:eastAsia="ＭＳ 明朝" w:hAnsi="ＭＳ 明朝" w:cs="Times New Roman"/>
          <w:color w:val="auto"/>
          <w:sz w:val="22"/>
          <w:szCs w:val="22"/>
        </w:rPr>
      </w:pPr>
      <w:r w:rsidRPr="00FB7EB8">
        <w:rPr>
          <w:rFonts w:ascii="ＭＳ 明朝" w:eastAsia="ＭＳ 明朝" w:hAnsi="ＭＳ 明朝" w:cs="ＭＳ 明朝" w:hint="eastAsia"/>
          <w:color w:val="auto"/>
          <w:sz w:val="22"/>
          <w:szCs w:val="22"/>
        </w:rPr>
        <w:t>４．事業実施期間</w:t>
      </w:r>
    </w:p>
    <w:p w14:paraId="6C7ACF4C" w14:textId="77777777" w:rsidR="00503D13" w:rsidRPr="00A01DC1" w:rsidRDefault="00503D13" w:rsidP="00503D13">
      <w:pPr>
        <w:adjustRightInd/>
        <w:spacing w:line="314" w:lineRule="exact"/>
        <w:ind w:firstLineChars="200" w:firstLine="444"/>
        <w:rPr>
          <w:rFonts w:ascii="ＭＳ 明朝" w:eastAsia="ＭＳ 明朝" w:hAnsi="ＭＳ 明朝" w:cs="ＭＳ 明朝"/>
          <w:color w:val="auto"/>
          <w:sz w:val="22"/>
          <w:szCs w:val="22"/>
        </w:rPr>
      </w:pPr>
      <w:r w:rsidRPr="00A01DC1">
        <w:rPr>
          <w:rFonts w:ascii="ＭＳ 明朝" w:eastAsia="ＭＳ 明朝" w:hAnsi="ＭＳ 明朝" w:cs="ＭＳ 明朝" w:hint="eastAsia"/>
          <w:color w:val="auto"/>
          <w:sz w:val="22"/>
          <w:szCs w:val="22"/>
        </w:rPr>
        <w:t>委託契約締結日から令和</w:t>
      </w:r>
      <w:r>
        <w:rPr>
          <w:rFonts w:ascii="ＭＳ 明朝" w:eastAsia="ＭＳ 明朝" w:hAnsi="ＭＳ 明朝" w:cs="ＭＳ 明朝" w:hint="eastAsia"/>
          <w:color w:val="auto"/>
          <w:sz w:val="22"/>
          <w:szCs w:val="22"/>
        </w:rPr>
        <w:t>５</w:t>
      </w:r>
      <w:r w:rsidRPr="00A01DC1">
        <w:rPr>
          <w:rFonts w:ascii="ＭＳ 明朝" w:eastAsia="ＭＳ 明朝" w:hAnsi="ＭＳ 明朝" w:cs="ＭＳ 明朝" w:hint="eastAsia"/>
          <w:color w:val="auto"/>
          <w:sz w:val="22"/>
          <w:szCs w:val="22"/>
        </w:rPr>
        <w:t>年</w:t>
      </w:r>
      <w:r>
        <w:rPr>
          <w:rFonts w:ascii="ＭＳ 明朝" w:eastAsia="ＭＳ 明朝" w:hAnsi="ＭＳ 明朝" w:cs="ＭＳ 明朝" w:hint="eastAsia"/>
          <w:color w:val="auto"/>
          <w:sz w:val="22"/>
          <w:szCs w:val="22"/>
        </w:rPr>
        <w:t>２</w:t>
      </w:r>
      <w:r w:rsidRPr="00A01DC1">
        <w:rPr>
          <w:rFonts w:ascii="ＭＳ 明朝" w:eastAsia="ＭＳ 明朝" w:hAnsi="ＭＳ 明朝" w:cs="ＭＳ 明朝" w:hint="eastAsia"/>
          <w:color w:val="auto"/>
          <w:sz w:val="22"/>
          <w:szCs w:val="22"/>
        </w:rPr>
        <w:t>月</w:t>
      </w:r>
      <w:r>
        <w:rPr>
          <w:rFonts w:ascii="ＭＳ 明朝" w:eastAsia="ＭＳ 明朝" w:hAnsi="ＭＳ 明朝" w:cs="ＭＳ 明朝" w:hint="eastAsia"/>
          <w:color w:val="auto"/>
          <w:sz w:val="22"/>
          <w:szCs w:val="22"/>
        </w:rPr>
        <w:t>２８</w:t>
      </w:r>
      <w:r w:rsidRPr="00A01DC1">
        <w:rPr>
          <w:rFonts w:ascii="ＭＳ 明朝" w:eastAsia="ＭＳ 明朝" w:hAnsi="ＭＳ 明朝" w:cs="ＭＳ 明朝" w:hint="eastAsia"/>
          <w:color w:val="auto"/>
          <w:sz w:val="22"/>
          <w:szCs w:val="22"/>
        </w:rPr>
        <w:t>日（</w:t>
      </w:r>
      <w:r>
        <w:rPr>
          <w:rFonts w:ascii="ＭＳ 明朝" w:eastAsia="ＭＳ 明朝" w:hAnsi="ＭＳ 明朝" w:cs="ＭＳ 明朝" w:hint="eastAsia"/>
          <w:color w:val="auto"/>
          <w:sz w:val="22"/>
          <w:szCs w:val="22"/>
        </w:rPr>
        <w:t>火</w:t>
      </w:r>
      <w:r w:rsidRPr="00A01DC1">
        <w:rPr>
          <w:rFonts w:ascii="ＭＳ 明朝" w:eastAsia="ＭＳ 明朝" w:hAnsi="ＭＳ 明朝" w:cs="ＭＳ 明朝" w:hint="eastAsia"/>
          <w:color w:val="auto"/>
          <w:sz w:val="22"/>
          <w:szCs w:val="22"/>
        </w:rPr>
        <w:t>）までとする。</w:t>
      </w:r>
    </w:p>
    <w:p w14:paraId="3E6F8760" w14:textId="77777777" w:rsidR="00503D13" w:rsidRPr="00C41BA7" w:rsidRDefault="00503D13" w:rsidP="00503D13">
      <w:pPr>
        <w:adjustRightInd/>
        <w:spacing w:line="314" w:lineRule="exact"/>
        <w:rPr>
          <w:rFonts w:ascii="ＭＳ 明朝" w:eastAsia="ＭＳ 明朝" w:hAnsi="ＭＳ 明朝" w:cs="ＭＳ 明朝"/>
          <w:color w:val="auto"/>
          <w:sz w:val="22"/>
          <w:szCs w:val="22"/>
        </w:rPr>
      </w:pPr>
    </w:p>
    <w:p w14:paraId="57A955F3" w14:textId="77777777" w:rsidR="00503D13" w:rsidRPr="00FB7EB8" w:rsidRDefault="00503D13" w:rsidP="00503D13">
      <w:pPr>
        <w:adjustRightInd/>
        <w:spacing w:line="314" w:lineRule="exact"/>
        <w:rPr>
          <w:rFonts w:ascii="ＭＳ 明朝" w:eastAsia="ＭＳ 明朝" w:hAnsi="ＭＳ 明朝" w:cs="ＭＳ 明朝"/>
          <w:color w:val="auto"/>
          <w:sz w:val="22"/>
          <w:szCs w:val="22"/>
        </w:rPr>
      </w:pPr>
      <w:r>
        <w:rPr>
          <w:rFonts w:ascii="ＭＳ 明朝" w:eastAsia="ＭＳ 明朝" w:hAnsi="ＭＳ 明朝" w:cs="ＭＳ 明朝" w:hint="eastAsia"/>
          <w:color w:val="auto"/>
          <w:sz w:val="22"/>
          <w:szCs w:val="22"/>
        </w:rPr>
        <w:t>５．納入</w:t>
      </w:r>
      <w:r w:rsidRPr="00FB7EB8">
        <w:rPr>
          <w:rFonts w:ascii="ＭＳ 明朝" w:eastAsia="ＭＳ 明朝" w:hAnsi="ＭＳ 明朝" w:cs="ＭＳ 明朝" w:hint="eastAsia"/>
          <w:color w:val="auto"/>
          <w:sz w:val="22"/>
          <w:szCs w:val="22"/>
        </w:rPr>
        <w:t>物</w:t>
      </w:r>
    </w:p>
    <w:p w14:paraId="16533095" w14:textId="77777777" w:rsidR="00503D13" w:rsidRPr="00FB7EB8" w:rsidRDefault="00503D13" w:rsidP="00503D13">
      <w:pPr>
        <w:adjustRightInd/>
        <w:spacing w:line="314" w:lineRule="exact"/>
        <w:ind w:firstLineChars="200" w:firstLine="444"/>
        <w:rPr>
          <w:rFonts w:ascii="ＭＳ 明朝" w:eastAsia="ＭＳ 明朝" w:hAnsi="ＭＳ 明朝" w:cs="ＭＳ 明朝"/>
          <w:color w:val="auto"/>
          <w:sz w:val="22"/>
          <w:szCs w:val="22"/>
        </w:rPr>
      </w:pPr>
      <w:r w:rsidRPr="00FB7EB8">
        <w:rPr>
          <w:rFonts w:ascii="ＭＳ 明朝" w:eastAsia="ＭＳ 明朝" w:hAnsi="ＭＳ 明朝" w:cs="ＭＳ 明朝" w:hint="eastAsia"/>
          <w:color w:val="auto"/>
          <w:sz w:val="22"/>
          <w:szCs w:val="22"/>
        </w:rPr>
        <w:t>調査報告書電子媒体（ＣＤ－Ｒ） １式</w:t>
      </w:r>
    </w:p>
    <w:p w14:paraId="107B8DC9" w14:textId="77777777" w:rsidR="00503D13" w:rsidRPr="00163AA4" w:rsidRDefault="00503D13" w:rsidP="00503D13">
      <w:pPr>
        <w:ind w:leftChars="100" w:left="464"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　調査報告書、調査で得られた元データを納入すること。</w:t>
      </w:r>
    </w:p>
    <w:p w14:paraId="6EFB20B3" w14:textId="77777777" w:rsidR="00503D13" w:rsidRPr="00163AA4" w:rsidRDefault="00503D13" w:rsidP="00503D13">
      <w:pPr>
        <w:ind w:leftChars="100" w:left="464"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　調査報告書については、</w:t>
      </w:r>
      <w:r>
        <w:rPr>
          <w:rFonts w:asciiTheme="minorEastAsia" w:eastAsiaTheme="minorEastAsia" w:hAnsiTheme="minorEastAsia" w:cs="ＭＳ@...." w:hint="eastAsia"/>
          <w:sz w:val="22"/>
        </w:rPr>
        <w:t>ＰＤＦ</w:t>
      </w:r>
      <w:r w:rsidRPr="00163AA4">
        <w:rPr>
          <w:rFonts w:asciiTheme="minorEastAsia" w:eastAsiaTheme="minorEastAsia" w:hAnsiTheme="minorEastAsia" w:cs="ＭＳ@...." w:hint="eastAsia"/>
          <w:sz w:val="22"/>
        </w:rPr>
        <w:t>形式に加え、機械判読可能な形式のファイルも納入すること。</w:t>
      </w:r>
    </w:p>
    <w:p w14:paraId="33225436" w14:textId="77777777" w:rsidR="00503D13" w:rsidRPr="00163AA4" w:rsidRDefault="00503D13" w:rsidP="00503D13">
      <w:pPr>
        <w:ind w:leftChars="100" w:left="464" w:hangingChars="100" w:hanging="222"/>
        <w:jc w:val="left"/>
        <w:rPr>
          <w:rFonts w:asciiTheme="minorEastAsia" w:eastAsiaTheme="minorEastAsia" w:hAnsiTheme="minorEastAsia" w:cs="ＭＳ@...."/>
          <w:sz w:val="22"/>
        </w:rPr>
      </w:pPr>
      <w:r w:rsidRPr="00163AA4">
        <w:rPr>
          <w:rFonts w:asciiTheme="minorEastAsia" w:eastAsiaTheme="minorEastAsia" w:hAnsiTheme="minorEastAsia" w:cs="ＭＳ@...." w:hint="eastAsia"/>
          <w:sz w:val="22"/>
        </w:rPr>
        <w:t>・　調査で得られた元データについては、機械判読可能な形式のファイルで納入することとし、特に図表・グラフに係るデータ（以下「</w:t>
      </w:r>
      <w:r>
        <w:rPr>
          <w:rFonts w:asciiTheme="minorEastAsia" w:eastAsiaTheme="minorEastAsia" w:hAnsiTheme="minorEastAsia" w:cs="ＭＳ@...." w:hint="eastAsia"/>
          <w:sz w:val="22"/>
        </w:rPr>
        <w:t>ＥＸＣＥＬ</w:t>
      </w:r>
      <w:r w:rsidRPr="00163AA4">
        <w:rPr>
          <w:rFonts w:asciiTheme="minorEastAsia" w:eastAsiaTheme="minorEastAsia" w:hAnsiTheme="minorEastAsia" w:cs="ＭＳ@...." w:hint="eastAsia"/>
          <w:sz w:val="22"/>
        </w:rPr>
        <w:t>等データ」という。）については、</w:t>
      </w:r>
      <w:r>
        <w:rPr>
          <w:rFonts w:asciiTheme="minorEastAsia" w:eastAsiaTheme="minorEastAsia" w:hAnsiTheme="minorEastAsia" w:cs="ＭＳ@...." w:hint="eastAsia"/>
          <w:sz w:val="22"/>
        </w:rPr>
        <w:lastRenderedPageBreak/>
        <w:t>ＥＸＣＥＬ</w:t>
      </w:r>
      <w:r w:rsidRPr="00163AA4">
        <w:rPr>
          <w:rFonts w:asciiTheme="minorEastAsia" w:eastAsiaTheme="minorEastAsia" w:hAnsiTheme="minorEastAsia" w:cs="ＭＳ@...." w:hint="eastAsia"/>
          <w:sz w:val="22"/>
        </w:rPr>
        <w:t>形式等により納入すること。</w:t>
      </w:r>
    </w:p>
    <w:p w14:paraId="470565B9" w14:textId="77777777" w:rsidR="00503D13" w:rsidRPr="00FB7EB8" w:rsidRDefault="00503D13" w:rsidP="00503D13">
      <w:pPr>
        <w:adjustRightInd/>
        <w:spacing w:line="314" w:lineRule="exact"/>
        <w:rPr>
          <w:rFonts w:ascii="ＭＳ 明朝" w:eastAsia="ＭＳ 明朝" w:hAnsi="ＭＳ 明朝" w:cs="ＭＳ 明朝"/>
          <w:color w:val="auto"/>
          <w:sz w:val="22"/>
          <w:szCs w:val="22"/>
        </w:rPr>
      </w:pPr>
    </w:p>
    <w:p w14:paraId="351C3656" w14:textId="77777777" w:rsidR="00503D13" w:rsidRPr="00A01DC1" w:rsidRDefault="00503D13" w:rsidP="00503D13">
      <w:pPr>
        <w:adjustRightInd/>
        <w:spacing w:line="314" w:lineRule="exact"/>
        <w:rPr>
          <w:rFonts w:ascii="ＭＳ 明朝" w:eastAsia="ＭＳ 明朝" w:hAnsi="ＭＳ 明朝" w:cs="ＭＳ 明朝"/>
          <w:color w:val="auto"/>
          <w:sz w:val="22"/>
          <w:szCs w:val="22"/>
        </w:rPr>
      </w:pPr>
      <w:r w:rsidRPr="00A01DC1">
        <w:rPr>
          <w:rFonts w:ascii="ＭＳ 明朝" w:eastAsia="ＭＳ 明朝" w:hAnsi="ＭＳ 明朝" w:cs="ＭＳ 明朝" w:hint="eastAsia"/>
          <w:color w:val="auto"/>
          <w:sz w:val="22"/>
          <w:szCs w:val="22"/>
        </w:rPr>
        <w:t>６．成果物の納入先</w:t>
      </w:r>
    </w:p>
    <w:p w14:paraId="165D49B3" w14:textId="77777777" w:rsidR="00503D13" w:rsidRPr="00A01DC1" w:rsidRDefault="00503D13" w:rsidP="00503D13">
      <w:pPr>
        <w:adjustRightInd/>
        <w:spacing w:line="314" w:lineRule="exact"/>
        <w:ind w:firstLineChars="200" w:firstLine="444"/>
        <w:rPr>
          <w:rFonts w:ascii="ＭＳ 明朝" w:eastAsia="ＭＳ 明朝" w:hAnsi="ＭＳ 明朝" w:cs="ＭＳ 明朝"/>
          <w:color w:val="auto"/>
          <w:sz w:val="22"/>
          <w:szCs w:val="22"/>
        </w:rPr>
      </w:pPr>
      <w:r w:rsidRPr="00A01DC1">
        <w:rPr>
          <w:rFonts w:ascii="ＭＳ 明朝" w:eastAsia="ＭＳ 明朝" w:hAnsi="ＭＳ 明朝" w:cs="ＭＳ 明朝" w:hint="eastAsia"/>
          <w:color w:val="auto"/>
          <w:sz w:val="22"/>
          <w:szCs w:val="22"/>
        </w:rPr>
        <w:t>経済産業省産業保安グループ製品安全課</w:t>
      </w:r>
    </w:p>
    <w:p w14:paraId="13E1244F" w14:textId="77777777" w:rsidR="00503D13" w:rsidRDefault="00503D13" w:rsidP="00503D13">
      <w:pPr>
        <w:adjustRightInd/>
        <w:spacing w:line="314" w:lineRule="exact"/>
        <w:rPr>
          <w:rFonts w:ascii="ＭＳ 明朝" w:eastAsia="ＭＳ 明朝" w:hAnsi="ＭＳ 明朝" w:cs="ＭＳ 明朝"/>
          <w:color w:val="auto"/>
          <w:sz w:val="22"/>
          <w:szCs w:val="22"/>
        </w:rPr>
      </w:pPr>
    </w:p>
    <w:p w14:paraId="3F3A9ABB" w14:textId="77777777" w:rsidR="00503D13" w:rsidRPr="00E86538" w:rsidRDefault="00503D13" w:rsidP="00503D13">
      <w:pPr>
        <w:rPr>
          <w:rFonts w:asciiTheme="minorEastAsia" w:eastAsiaTheme="minorEastAsia" w:hAnsiTheme="minorEastAsia"/>
          <w:sz w:val="22"/>
        </w:rPr>
      </w:pPr>
      <w:r w:rsidRPr="00E86538">
        <w:rPr>
          <w:rFonts w:asciiTheme="minorEastAsia" w:eastAsiaTheme="minorEastAsia" w:hAnsiTheme="minorEastAsia" w:cs="ＭＳ@...." w:hint="eastAsia"/>
          <w:sz w:val="22"/>
        </w:rPr>
        <w:t>７．</w:t>
      </w:r>
      <w:r w:rsidRPr="00E86538">
        <w:rPr>
          <w:rFonts w:asciiTheme="minorEastAsia" w:eastAsiaTheme="minorEastAsia" w:hAnsiTheme="minorEastAsia" w:hint="eastAsia"/>
          <w:sz w:val="22"/>
        </w:rPr>
        <w:t>情報セキュリティに関する事項</w:t>
      </w:r>
    </w:p>
    <w:p w14:paraId="464EBBF8" w14:textId="77777777" w:rsidR="00503D13" w:rsidRPr="00E86538" w:rsidRDefault="00503D13" w:rsidP="00503D13">
      <w:pPr>
        <w:ind w:leftChars="100" w:left="242" w:firstLineChars="100" w:firstLine="222"/>
        <w:rPr>
          <w:rFonts w:asciiTheme="minorEastAsia" w:eastAsiaTheme="minorEastAsia" w:hAnsiTheme="minorEastAsia"/>
          <w:sz w:val="22"/>
        </w:rPr>
      </w:pPr>
      <w:r w:rsidRPr="00E86538">
        <w:rPr>
          <w:rFonts w:asciiTheme="minorEastAsia" w:eastAsiaTheme="minorEastAsia" w:hAnsiTheme="minorEastAsia" w:hint="eastAsia"/>
          <w:sz w:val="22"/>
        </w:rPr>
        <w:t>業務情報を取り扱う場合又は業務情報を取り扱う情報システムやウェブサイトの構築・運用等を行う場合、別記「情報セキュリティに関する事項」を遵守し、情報セキュリティ対策を実施すること。</w:t>
      </w:r>
    </w:p>
    <w:p w14:paraId="558DF03C" w14:textId="77777777" w:rsidR="00503D13" w:rsidRPr="00E86538" w:rsidRDefault="00503D13" w:rsidP="00503D13">
      <w:pPr>
        <w:jc w:val="left"/>
        <w:rPr>
          <w:rFonts w:asciiTheme="minorEastAsia" w:eastAsiaTheme="minorEastAsia" w:hAnsiTheme="minorEastAsia" w:cs="ＭＳ@...."/>
          <w:sz w:val="22"/>
        </w:rPr>
      </w:pPr>
    </w:p>
    <w:p w14:paraId="41461127" w14:textId="77777777" w:rsidR="00503D13" w:rsidRPr="00E86538" w:rsidRDefault="00503D13" w:rsidP="00503D13">
      <w:pPr>
        <w:jc w:val="left"/>
        <w:rPr>
          <w:rFonts w:asciiTheme="minorEastAsia" w:eastAsiaTheme="minorEastAsia" w:hAnsiTheme="minorEastAsia" w:cs="ＭＳ@...."/>
          <w:sz w:val="22"/>
        </w:rPr>
      </w:pPr>
      <w:r w:rsidRPr="00E86538">
        <w:rPr>
          <w:rFonts w:asciiTheme="minorEastAsia" w:eastAsiaTheme="minorEastAsia" w:hAnsiTheme="minorEastAsia" w:cs="ＭＳ@...." w:hint="eastAsia"/>
          <w:sz w:val="22"/>
        </w:rPr>
        <w:t>８．情報管理体制</w:t>
      </w:r>
    </w:p>
    <w:p w14:paraId="380CD977" w14:textId="77777777" w:rsidR="00503D13" w:rsidRPr="00E86538" w:rsidRDefault="00503D13" w:rsidP="00503D13">
      <w:pPr>
        <w:ind w:left="222" w:hangingChars="100" w:hanging="222"/>
        <w:jc w:val="left"/>
        <w:rPr>
          <w:rFonts w:asciiTheme="minorEastAsia" w:eastAsiaTheme="minorEastAsia" w:hAnsiTheme="minorEastAsia" w:cs="ＭＳ明朝"/>
          <w:sz w:val="22"/>
        </w:rPr>
      </w:pPr>
      <w:r w:rsidRPr="00E86538">
        <w:rPr>
          <w:rFonts w:asciiTheme="minorEastAsia" w:eastAsiaTheme="minorEastAsia" w:hAnsiTheme="minorEastAsia" w:cs="ＭＳ明朝" w:hint="eastAsia"/>
          <w:sz w:val="22"/>
        </w:rPr>
        <w:t>（１）受託者は本事業で知り得た情報を適切に管理するため、次の履行体制を確保し、委託者に対し「情報セキュリティを確保するための体制を定めた書面（情報管理体制図）」及び「情報取扱者名簿」（氏名、住所、生年月日、所属部署、役職等が記載されたもの）別添様式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w:t>
      </w:r>
      <w:r w:rsidRPr="00E86538">
        <w:rPr>
          <w:rFonts w:asciiTheme="minorEastAsia" w:eastAsiaTheme="minorEastAsia" w:hAnsiTheme="minorEastAsia" w:cs="ＭＳ明朝" w:hint="eastAsia"/>
        </w:rPr>
        <w:t>取扱者</w:t>
      </w:r>
      <w:r w:rsidRPr="00E86538">
        <w:rPr>
          <w:rFonts w:asciiTheme="minorEastAsia" w:eastAsiaTheme="minorEastAsia" w:hAnsiTheme="minorEastAsia" w:cs="ＭＳ明朝" w:hint="eastAsia"/>
          <w:sz w:val="22"/>
        </w:rPr>
        <w:t>を掲載すること。</w:t>
      </w:r>
    </w:p>
    <w:p w14:paraId="5FFF6AF8" w14:textId="77777777" w:rsidR="00503D13" w:rsidRPr="00E86538" w:rsidRDefault="00503D13" w:rsidP="00503D13">
      <w:pPr>
        <w:ind w:leftChars="200" w:left="484"/>
        <w:jc w:val="left"/>
        <w:rPr>
          <w:rFonts w:asciiTheme="minorEastAsia" w:eastAsiaTheme="minorEastAsia" w:hAnsiTheme="minorEastAsia" w:cs="ＭＳ明朝"/>
          <w:sz w:val="22"/>
        </w:rPr>
      </w:pPr>
      <w:r>
        <w:rPr>
          <w:rFonts w:asciiTheme="minorEastAsia" w:eastAsiaTheme="minorEastAsia" w:hAnsiTheme="minorEastAsia" w:cs="ＭＳ明朝" w:hint="eastAsia"/>
          <w:sz w:val="22"/>
        </w:rPr>
        <w:t>（</w:t>
      </w:r>
      <w:r w:rsidRPr="00E86538">
        <w:rPr>
          <w:rFonts w:asciiTheme="minorEastAsia" w:eastAsiaTheme="minorEastAsia" w:hAnsiTheme="minorEastAsia" w:cs="ＭＳ明朝" w:hint="eastAsia"/>
          <w:sz w:val="22"/>
        </w:rPr>
        <w:t>確保すべき履行体制</w:t>
      </w:r>
      <w:r>
        <w:rPr>
          <w:rFonts w:asciiTheme="minorEastAsia" w:eastAsiaTheme="minorEastAsia" w:hAnsiTheme="minorEastAsia" w:cs="ＭＳ明朝" w:hint="eastAsia"/>
          <w:sz w:val="22"/>
        </w:rPr>
        <w:t>）</w:t>
      </w:r>
    </w:p>
    <w:p w14:paraId="64B78388" w14:textId="77777777" w:rsidR="00503D13" w:rsidRPr="00E86538" w:rsidRDefault="00503D13" w:rsidP="00503D13">
      <w:pPr>
        <w:ind w:leftChars="100" w:left="242" w:firstLineChars="100" w:firstLine="222"/>
        <w:jc w:val="left"/>
        <w:rPr>
          <w:rFonts w:asciiTheme="minorEastAsia" w:eastAsiaTheme="minorEastAsia" w:hAnsiTheme="minorEastAsia" w:cs="ＭＳ明朝"/>
          <w:sz w:val="22"/>
        </w:rPr>
      </w:pPr>
      <w:r w:rsidRPr="00E86538">
        <w:rPr>
          <w:rFonts w:asciiTheme="minorEastAsia" w:eastAsiaTheme="minorEastAsia" w:hAnsiTheme="minorEastAsia" w:cs="ＭＳ明朝" w:hint="eastAsia"/>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6F3DF7A2" w14:textId="77777777" w:rsidR="00503D13" w:rsidRPr="009021ED" w:rsidRDefault="00503D13" w:rsidP="00503D13">
      <w:pPr>
        <w:jc w:val="left"/>
        <w:rPr>
          <w:rFonts w:asciiTheme="minorEastAsia" w:eastAsiaTheme="minorEastAsia" w:hAnsiTheme="minorEastAsia" w:cs="ＭＳ@...."/>
          <w:sz w:val="22"/>
        </w:rPr>
      </w:pPr>
    </w:p>
    <w:p w14:paraId="3751EC07" w14:textId="77777777" w:rsidR="00503D13" w:rsidRPr="009021ED" w:rsidRDefault="00503D13" w:rsidP="00503D13">
      <w:pPr>
        <w:ind w:left="222" w:hangingChars="100" w:hanging="222"/>
        <w:jc w:val="left"/>
        <w:rPr>
          <w:rFonts w:asciiTheme="minorEastAsia" w:eastAsiaTheme="minorEastAsia" w:hAnsiTheme="minorEastAsia" w:cs="ＭＳ@...."/>
          <w:sz w:val="22"/>
        </w:rPr>
      </w:pPr>
      <w:r w:rsidRPr="009021ED">
        <w:rPr>
          <w:rFonts w:asciiTheme="minorEastAsia" w:eastAsiaTheme="minorEastAsia" w:hAnsiTheme="minorEastAsia" w:cs="ＭＳ@...." w:hint="eastAsia"/>
          <w:sz w:val="22"/>
        </w:rPr>
        <w:t>（２）本事業で知り得た一切の情報について、情報取扱者以外の者に開示又は漏えいしてはならないものとする。ただし、担当課室の承認を得た場合は、この限りではない。</w:t>
      </w:r>
    </w:p>
    <w:p w14:paraId="5CD88ADA" w14:textId="77777777" w:rsidR="00503D13" w:rsidRPr="009021ED" w:rsidRDefault="00503D13" w:rsidP="00503D13">
      <w:pPr>
        <w:jc w:val="left"/>
        <w:rPr>
          <w:rFonts w:asciiTheme="minorEastAsia" w:eastAsiaTheme="minorEastAsia" w:hAnsiTheme="minorEastAsia" w:cs="ＭＳ@...."/>
          <w:sz w:val="22"/>
        </w:rPr>
      </w:pPr>
    </w:p>
    <w:p w14:paraId="7A53C3E1" w14:textId="77777777" w:rsidR="00503D13" w:rsidRPr="009021ED" w:rsidRDefault="00503D13" w:rsidP="00503D13">
      <w:pPr>
        <w:ind w:left="222" w:hangingChars="100" w:hanging="222"/>
        <w:jc w:val="left"/>
        <w:rPr>
          <w:rFonts w:asciiTheme="minorEastAsia" w:eastAsiaTheme="minorEastAsia" w:hAnsiTheme="minorEastAsia" w:cs="ＭＳ@...."/>
          <w:sz w:val="22"/>
        </w:rPr>
      </w:pPr>
      <w:r w:rsidRPr="009021ED">
        <w:rPr>
          <w:rFonts w:asciiTheme="minorEastAsia" w:eastAsiaTheme="minorEastAsia" w:hAnsiTheme="minorEastAsia" w:cs="ＭＳ@...." w:hint="eastAsia"/>
          <w:sz w:val="22"/>
        </w:rPr>
        <w:t>（３）</w:t>
      </w:r>
      <w:r>
        <w:rPr>
          <w:rFonts w:asciiTheme="minorEastAsia" w:eastAsiaTheme="minorEastAsia" w:hAnsiTheme="minorEastAsia" w:cs="ＭＳ@...." w:hint="eastAsia"/>
          <w:sz w:val="22"/>
        </w:rPr>
        <w:t>上記</w:t>
      </w:r>
      <w:r w:rsidRPr="009021ED">
        <w:rPr>
          <w:rFonts w:asciiTheme="minorEastAsia" w:eastAsiaTheme="minorEastAsia" w:hAnsiTheme="minorEastAsia" w:cs="ＭＳ@...." w:hint="eastAsia"/>
          <w:sz w:val="22"/>
        </w:rPr>
        <w:t>（１）の情報セキュリティを確保するための体制を定めた書面又は情報取扱者名簿に変更がある場合は、予め担当課室へ届出を行い、同意を得なければならない。</w:t>
      </w:r>
    </w:p>
    <w:p w14:paraId="7A8E8426" w14:textId="77777777" w:rsidR="00503D13" w:rsidRPr="009021ED" w:rsidRDefault="00503D13" w:rsidP="00503D13">
      <w:pPr>
        <w:jc w:val="left"/>
        <w:rPr>
          <w:rFonts w:asciiTheme="minorEastAsia" w:eastAsiaTheme="minorEastAsia" w:hAnsiTheme="minorEastAsia" w:cs="ＭＳ@...."/>
          <w:sz w:val="22"/>
        </w:rPr>
      </w:pPr>
    </w:p>
    <w:p w14:paraId="487097EC" w14:textId="77777777" w:rsidR="00503D13" w:rsidRPr="009021ED" w:rsidRDefault="00503D13" w:rsidP="00503D13">
      <w:pPr>
        <w:jc w:val="left"/>
        <w:rPr>
          <w:rFonts w:asciiTheme="minorEastAsia" w:eastAsiaTheme="minorEastAsia" w:hAnsiTheme="minorEastAsia" w:cs="ＭＳ@...."/>
          <w:sz w:val="22"/>
        </w:rPr>
      </w:pPr>
      <w:r>
        <w:rPr>
          <w:rFonts w:asciiTheme="minorEastAsia" w:eastAsiaTheme="minorEastAsia" w:hAnsiTheme="minorEastAsia" w:cs="ＭＳ@...." w:hint="eastAsia"/>
          <w:sz w:val="22"/>
        </w:rPr>
        <w:t>９</w:t>
      </w:r>
      <w:r w:rsidRPr="009021ED">
        <w:rPr>
          <w:rFonts w:asciiTheme="minorEastAsia" w:eastAsiaTheme="minorEastAsia" w:hAnsiTheme="minorEastAsia" w:cs="ＭＳ@...." w:hint="eastAsia"/>
          <w:sz w:val="22"/>
        </w:rPr>
        <w:t>．履行完了後の情報の取扱い</w:t>
      </w:r>
    </w:p>
    <w:p w14:paraId="228104CA" w14:textId="77777777" w:rsidR="00503D13" w:rsidRPr="009021ED" w:rsidRDefault="00503D13" w:rsidP="00503D13">
      <w:pPr>
        <w:ind w:leftChars="100" w:left="242"/>
        <w:jc w:val="left"/>
        <w:rPr>
          <w:rFonts w:asciiTheme="minorEastAsia" w:eastAsiaTheme="minorEastAsia" w:hAnsiTheme="minorEastAsia" w:cs="ＭＳ@...."/>
          <w:sz w:val="22"/>
        </w:rPr>
      </w:pPr>
      <w:r w:rsidRPr="009021ED">
        <w:rPr>
          <w:rFonts w:asciiTheme="minorEastAsia" w:eastAsiaTheme="minorEastAsia" w:hAnsiTheme="minorEastAsia" w:cs="ＭＳ@...." w:hint="eastAsia"/>
          <w:sz w:val="22"/>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4AA17ADF" w14:textId="77777777" w:rsidR="00503D13" w:rsidRPr="009021ED" w:rsidRDefault="00503D13" w:rsidP="00503D13">
      <w:pPr>
        <w:jc w:val="left"/>
        <w:rPr>
          <w:rFonts w:asciiTheme="minorEastAsia" w:eastAsiaTheme="minorEastAsia" w:hAnsiTheme="minorEastAsia" w:cs="ＭＳ@...."/>
          <w:sz w:val="22"/>
        </w:rPr>
      </w:pPr>
    </w:p>
    <w:p w14:paraId="2FF38D69" w14:textId="77777777" w:rsidR="00503D13" w:rsidRPr="00A05925" w:rsidRDefault="00503D13" w:rsidP="00503D13">
      <w:pPr>
        <w:rPr>
          <w:rFonts w:asciiTheme="minorEastAsia" w:eastAsiaTheme="minorEastAsia" w:hAnsiTheme="minorEastAsia"/>
          <w:sz w:val="22"/>
        </w:rPr>
      </w:pPr>
      <w:r>
        <w:rPr>
          <w:rFonts w:asciiTheme="minorEastAsia" w:eastAsiaTheme="minorEastAsia" w:hAnsiTheme="minorEastAsia" w:hint="eastAsia"/>
          <w:sz w:val="22"/>
        </w:rPr>
        <w:t>１０</w:t>
      </w:r>
      <w:r w:rsidRPr="00A05925">
        <w:rPr>
          <w:rFonts w:asciiTheme="minorEastAsia" w:eastAsiaTheme="minorEastAsia" w:hAnsiTheme="minorEastAsia" w:hint="eastAsia"/>
          <w:sz w:val="22"/>
        </w:rPr>
        <w:t>．その他</w:t>
      </w:r>
    </w:p>
    <w:p w14:paraId="2D84CB2A" w14:textId="77777777" w:rsidR="00503D13" w:rsidRDefault="00503D13" w:rsidP="00503D13">
      <w:pPr>
        <w:ind w:leftChars="100" w:left="242" w:firstLineChars="100" w:firstLine="222"/>
        <w:rPr>
          <w:rFonts w:asciiTheme="minorEastAsia" w:eastAsiaTheme="minorEastAsia" w:hAnsiTheme="minorEastAsia"/>
          <w:sz w:val="22"/>
        </w:rPr>
      </w:pPr>
      <w:r>
        <w:rPr>
          <w:rFonts w:asciiTheme="minorEastAsia" w:eastAsiaTheme="minorEastAsia" w:hAnsiTheme="minorEastAsia" w:hint="eastAsia"/>
          <w:sz w:val="22"/>
        </w:rPr>
        <w:t>本事業の実施にあたり、調査を進めるにあたっては</w:t>
      </w:r>
      <w:r w:rsidRPr="00163AA4">
        <w:rPr>
          <w:rFonts w:asciiTheme="minorEastAsia" w:eastAsiaTheme="minorEastAsia" w:hAnsiTheme="minorEastAsia" w:hint="eastAsia"/>
          <w:sz w:val="22"/>
        </w:rPr>
        <w:t>経済産業省</w:t>
      </w:r>
      <w:r w:rsidRPr="00A05925">
        <w:rPr>
          <w:rFonts w:asciiTheme="minorEastAsia" w:eastAsiaTheme="minorEastAsia" w:hAnsiTheme="minorEastAsia" w:hint="eastAsia"/>
          <w:sz w:val="22"/>
        </w:rPr>
        <w:t>製品安全課担当者と相談の上進めること。また、仕様書に定める以外の事項等については経済産業省製品安全課の指示に従うこと。</w:t>
      </w:r>
    </w:p>
    <w:p w14:paraId="5A72D1D0" w14:textId="77777777" w:rsidR="00503D13" w:rsidRDefault="00503D13" w:rsidP="00503D13">
      <w:pPr>
        <w:widowControl/>
        <w:overflowPunct/>
        <w:adjustRightInd/>
        <w:jc w:val="left"/>
        <w:textAlignment w:val="auto"/>
        <w:rPr>
          <w:rFonts w:asciiTheme="minorEastAsia" w:eastAsiaTheme="minorEastAsia" w:hAnsiTheme="minorEastAsia"/>
          <w:sz w:val="22"/>
        </w:rPr>
      </w:pPr>
      <w:r>
        <w:rPr>
          <w:rFonts w:asciiTheme="minorEastAsia" w:eastAsiaTheme="minorEastAsia" w:hAnsiTheme="minorEastAsia"/>
          <w:sz w:val="22"/>
        </w:rPr>
        <w:br w:type="page"/>
      </w:r>
    </w:p>
    <w:p w14:paraId="01E80450" w14:textId="77777777" w:rsidR="00503D13" w:rsidRPr="000F453F" w:rsidRDefault="00503D13" w:rsidP="00503D13">
      <w:pPr>
        <w:jc w:val="right"/>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lastRenderedPageBreak/>
        <w:t>別記</w:t>
      </w:r>
    </w:p>
    <w:p w14:paraId="3CFA2C2E" w14:textId="77777777" w:rsidR="00503D13" w:rsidRPr="000F453F" w:rsidRDefault="00503D13" w:rsidP="00503D13">
      <w:pPr>
        <w:jc w:val="center"/>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情報セキュリティに関する事項</w:t>
      </w:r>
    </w:p>
    <w:p w14:paraId="647DC69D" w14:textId="77777777" w:rsidR="00503D13" w:rsidRPr="000F453F" w:rsidRDefault="00503D13" w:rsidP="00503D13">
      <w:pPr>
        <w:rPr>
          <w:rFonts w:asciiTheme="minorEastAsia" w:eastAsiaTheme="minorEastAsia" w:hAnsiTheme="minorEastAsia"/>
          <w:color w:val="000000" w:themeColor="text1"/>
          <w:sz w:val="22"/>
        </w:rPr>
      </w:pPr>
    </w:p>
    <w:p w14:paraId="48396713" w14:textId="77777777" w:rsidR="00503D13" w:rsidRPr="000F453F" w:rsidRDefault="00503D13" w:rsidP="00503D13">
      <w:pPr>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以下の事項について遵守すること。</w:t>
      </w:r>
    </w:p>
    <w:p w14:paraId="5D342F46" w14:textId="77777777" w:rsidR="00503D13" w:rsidRPr="000F453F" w:rsidRDefault="00503D13" w:rsidP="00503D13">
      <w:pPr>
        <w:rPr>
          <w:rFonts w:asciiTheme="minorEastAsia" w:eastAsiaTheme="minorEastAsia" w:hAnsiTheme="minorEastAsia"/>
          <w:color w:val="000000" w:themeColor="text1"/>
          <w:sz w:val="22"/>
        </w:rPr>
      </w:pPr>
    </w:p>
    <w:p w14:paraId="3606756F"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1) 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30D3F778" w14:textId="77777777" w:rsidR="00503D13" w:rsidRPr="000F453F" w:rsidRDefault="00503D13" w:rsidP="00503D13">
      <w:pPr>
        <w:ind w:leftChars="100" w:left="242" w:firstLineChars="100" w:firstLine="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なお、報告の内容について、担当職員と受託者が協議し不十分であると認めた場合、受託者は、速やかに担当職員と協議し対策を講ずること。</w:t>
      </w:r>
    </w:p>
    <w:p w14:paraId="4EC98FC2"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259CE529"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0F102E03"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7AC1F3F1"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7DB84FFF"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22E1D5C3"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4CD25183"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3B8DE6DB"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5)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4DDE3859"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61249189"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6) 受託者は、契約期間中及び契約終了後においても、本業務に関して知り得た当省の業務上の内容について、他に漏らし又は他の目的に利用してはならない。</w:t>
      </w:r>
    </w:p>
    <w:p w14:paraId="52F0217D" w14:textId="77777777" w:rsidR="00503D13" w:rsidRPr="000F453F" w:rsidRDefault="00503D13" w:rsidP="00503D13">
      <w:pPr>
        <w:ind w:leftChars="104" w:left="252" w:firstLineChars="94" w:firstLine="209"/>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6141A7C0"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2ECD6DCF"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19FA57BF"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3405010C"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8) 受託者は、「経済産業省情報セキュリティ管理規程（平成18･03･22シ第1号）」、「経済産業省情報セキュリティ対策基準（平成18･03･24シ第1号）」及び「政府機関等の情報セキュリティ対策のための統一基準群（平成３０年度版）」(以下「規程等」と総称する。)を遵守すること。また、契約締結時に規程等が改正されている場合は、改正後の規程等を遵守すること。</w:t>
      </w:r>
    </w:p>
    <w:p w14:paraId="3F05E7DA"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609C5C67"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6991BCD3"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1705C997"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54135EA6"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0622FA5F"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color w:val="000000" w:themeColor="text1"/>
          <w:sz w:val="22"/>
        </w:rPr>
        <w:t>11</w:t>
      </w:r>
      <w:r w:rsidRPr="000F453F">
        <w:rPr>
          <w:rFonts w:asciiTheme="minorEastAsia" w:eastAsiaTheme="minorEastAsia" w:hAnsiTheme="minorEastAsia" w:hint="eastAsia"/>
          <w:color w:val="000000" w:themeColor="text1"/>
          <w:sz w:val="22"/>
        </w:rPr>
        <w:t>)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06EBCFDA"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1F91A0A9"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color w:val="000000" w:themeColor="text1"/>
          <w:sz w:val="22"/>
        </w:rPr>
        <w:t>12</w:t>
      </w:r>
      <w:r w:rsidRPr="000F453F">
        <w:rPr>
          <w:rFonts w:asciiTheme="minorEastAsia" w:eastAsiaTheme="minorEastAsia" w:hAnsiTheme="minorEastAsia" w:hint="eastAsia"/>
          <w:color w:val="000000" w:themeColor="text1"/>
          <w:sz w:val="22"/>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30CD2B4B"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4A02A30E"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color w:val="000000" w:themeColor="text1"/>
          <w:sz w:val="22"/>
        </w:rPr>
        <w:t xml:space="preserve">13) </w:t>
      </w:r>
      <w:r w:rsidRPr="000F453F">
        <w:rPr>
          <w:rFonts w:asciiTheme="minorEastAsia" w:eastAsiaTheme="minorEastAsia" w:hAnsiTheme="minorEastAsia" w:hint="eastAsia"/>
          <w:color w:val="000000" w:themeColor="text1"/>
          <w:sz w:val="22"/>
        </w:rPr>
        <w:t>受託者は、ウェブサイトを構築又は運用する場合には、インターネットを介して通信する情報の盗聴及び改ざんの防止並びに正当なウェブサーバであることを利用者が確認できるようにするため、TLS</w:t>
      </w:r>
      <w:r w:rsidRPr="000F453F">
        <w:rPr>
          <w:rFonts w:asciiTheme="minorEastAsia" w:eastAsiaTheme="minorEastAsia" w:hAnsiTheme="minorEastAsia"/>
          <w:color w:val="000000" w:themeColor="text1"/>
          <w:sz w:val="22"/>
        </w:rPr>
        <w:t>(</w:t>
      </w:r>
      <w:r w:rsidRPr="000F453F">
        <w:rPr>
          <w:rFonts w:asciiTheme="minorEastAsia" w:eastAsiaTheme="minorEastAsia" w:hAnsiTheme="minorEastAsia" w:hint="eastAsia"/>
          <w:color w:val="000000" w:themeColor="text1"/>
          <w:sz w:val="22"/>
        </w:rPr>
        <w:t>SSL</w:t>
      </w:r>
      <w:r w:rsidRPr="000F453F">
        <w:rPr>
          <w:rFonts w:asciiTheme="minorEastAsia" w:eastAsiaTheme="minorEastAsia" w:hAnsiTheme="minorEastAsia"/>
          <w:color w:val="000000" w:themeColor="text1"/>
          <w:sz w:val="22"/>
        </w:rPr>
        <w:t>)</w:t>
      </w:r>
      <w:r w:rsidRPr="000F453F">
        <w:rPr>
          <w:rFonts w:asciiTheme="minorEastAsia" w:eastAsiaTheme="minorEastAsia" w:hAnsiTheme="minorEastAsia" w:hint="eastAsia"/>
          <w:color w:val="000000" w:themeColor="text1"/>
          <w:sz w:val="22"/>
        </w:rPr>
        <w:t>暗号化の実施等によりウェブサイトの暗号化の対策等を講じること。</w:t>
      </w:r>
    </w:p>
    <w:p w14:paraId="62361C83"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50F0B1EB"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3CE66687"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color w:val="000000" w:themeColor="text1"/>
          <w:sz w:val="22"/>
        </w:rPr>
        <w:t>14</w:t>
      </w:r>
      <w:r w:rsidRPr="000F453F">
        <w:rPr>
          <w:rFonts w:asciiTheme="minorEastAsia" w:eastAsiaTheme="minorEastAsia" w:hAnsiTheme="minorEastAsia" w:hint="eastAsia"/>
          <w:color w:val="000000" w:themeColor="text1"/>
          <w:sz w:val="22"/>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6DF820EE"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63144D22"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color w:val="000000" w:themeColor="text1"/>
          <w:sz w:val="22"/>
        </w:rPr>
        <w:t>15</w:t>
      </w:r>
      <w:r w:rsidRPr="000F453F">
        <w:rPr>
          <w:rFonts w:asciiTheme="minorEastAsia" w:eastAsiaTheme="minorEastAsia" w:hAnsiTheme="minorEastAsia" w:hint="eastAsia"/>
          <w:color w:val="000000" w:themeColor="text1"/>
          <w:sz w:val="22"/>
        </w:rPr>
        <w:t>) 受託者は、ウェブサイト又は電子メール送受信機能を含むシステムを構築又は運用する場合には、政府機関のドメインであることが保証されるドメイン名「.go.jp」を使用すること。</w:t>
      </w:r>
    </w:p>
    <w:p w14:paraId="1CE0092A"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59CC54BE"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0EDBD79D" w14:textId="77777777" w:rsidR="00503D13" w:rsidRPr="000F453F" w:rsidRDefault="00503D13" w:rsidP="00503D13">
      <w:pPr>
        <w:ind w:leftChars="100" w:left="464"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22EB6CAA" w14:textId="77777777" w:rsidR="00503D13" w:rsidRPr="000F453F" w:rsidRDefault="00503D13" w:rsidP="00503D13">
      <w:pPr>
        <w:ind w:leftChars="100" w:left="464" w:hangingChars="100" w:hanging="222"/>
        <w:rPr>
          <w:rFonts w:asciiTheme="minorEastAsia" w:eastAsiaTheme="minorEastAsia" w:hAnsiTheme="minorEastAsia"/>
          <w:color w:val="000000" w:themeColor="text1"/>
          <w:sz w:val="22"/>
        </w:rPr>
      </w:pPr>
    </w:p>
    <w:p w14:paraId="3CB48C4D" w14:textId="77777777" w:rsidR="00503D13" w:rsidRPr="000F453F" w:rsidRDefault="00503D13" w:rsidP="00503D13">
      <w:pPr>
        <w:ind w:leftChars="100" w:left="464"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757737F1" w14:textId="77777777" w:rsidR="00503D13" w:rsidRPr="000F453F" w:rsidRDefault="00503D13" w:rsidP="00503D13">
      <w:pPr>
        <w:ind w:leftChars="100" w:left="464" w:hangingChars="100" w:hanging="222"/>
        <w:rPr>
          <w:rFonts w:asciiTheme="minorEastAsia" w:eastAsiaTheme="minorEastAsia" w:hAnsiTheme="minorEastAsia"/>
          <w:color w:val="000000" w:themeColor="text1"/>
          <w:sz w:val="22"/>
        </w:rPr>
      </w:pPr>
    </w:p>
    <w:p w14:paraId="79AA0DCF" w14:textId="77777777" w:rsidR="00503D13" w:rsidRPr="000F453F" w:rsidRDefault="00503D13" w:rsidP="00503D13">
      <w:pPr>
        <w:ind w:leftChars="100" w:left="464"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 xml:space="preserve">③不正プログラム対策ソフトウェア等の導入に当たり、既知及び未知の不正プログラムの検知及びその実行の防止の機能を有するソフトウェアを導入すること。 </w:t>
      </w:r>
    </w:p>
    <w:p w14:paraId="0BE0C8BF" w14:textId="77777777" w:rsidR="00503D13" w:rsidRPr="000F453F" w:rsidRDefault="00503D13" w:rsidP="00503D13">
      <w:pPr>
        <w:ind w:leftChars="100" w:left="464" w:hangingChars="100" w:hanging="222"/>
        <w:rPr>
          <w:rFonts w:asciiTheme="minorEastAsia" w:eastAsiaTheme="minorEastAsia" w:hAnsiTheme="minorEastAsia"/>
          <w:color w:val="000000" w:themeColor="text1"/>
          <w:sz w:val="22"/>
        </w:rPr>
      </w:pPr>
    </w:p>
    <w:p w14:paraId="4981F551" w14:textId="77777777" w:rsidR="00503D13" w:rsidRPr="000F453F" w:rsidRDefault="00503D13" w:rsidP="00503D13">
      <w:pPr>
        <w:ind w:leftChars="100" w:left="464"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19AD0B88" w14:textId="77777777" w:rsidR="00503D13" w:rsidRPr="000F453F" w:rsidRDefault="00503D13" w:rsidP="00503D13">
      <w:pPr>
        <w:ind w:leftChars="100" w:left="464" w:hangingChars="100" w:hanging="222"/>
        <w:rPr>
          <w:rFonts w:asciiTheme="minorEastAsia" w:eastAsiaTheme="minorEastAsia" w:hAnsiTheme="minorEastAsia"/>
          <w:color w:val="000000" w:themeColor="text1"/>
          <w:sz w:val="22"/>
        </w:rPr>
      </w:pPr>
    </w:p>
    <w:p w14:paraId="1EA0117D" w14:textId="77777777" w:rsidR="00503D13" w:rsidRPr="000F453F" w:rsidRDefault="00503D13" w:rsidP="00503D13">
      <w:pPr>
        <w:ind w:leftChars="100" w:left="464"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7DCB9AE9" w14:textId="77777777" w:rsidR="00503D13" w:rsidRPr="000F453F" w:rsidRDefault="00503D13" w:rsidP="00503D13">
      <w:pPr>
        <w:ind w:leftChars="100" w:left="464" w:hangingChars="100" w:hanging="222"/>
        <w:rPr>
          <w:rFonts w:asciiTheme="minorEastAsia" w:eastAsiaTheme="minorEastAsia" w:hAnsiTheme="minorEastAsia"/>
          <w:color w:val="000000" w:themeColor="text1"/>
          <w:sz w:val="22"/>
        </w:rPr>
      </w:pPr>
    </w:p>
    <w:p w14:paraId="0702C6D2" w14:textId="77777777" w:rsidR="00503D13" w:rsidRPr="000F453F" w:rsidRDefault="00503D13" w:rsidP="00503D13">
      <w:pPr>
        <w:ind w:leftChars="100" w:left="464"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⑥電子メール送受信機能を含む場合には、SPF（Sender Policy Framework）等のなりすまし</w:t>
      </w:r>
      <w:r w:rsidRPr="000F453F">
        <w:rPr>
          <w:rFonts w:asciiTheme="minorEastAsia" w:eastAsiaTheme="minorEastAsia" w:hAnsiTheme="minorEastAsia" w:hint="eastAsia"/>
          <w:color w:val="000000" w:themeColor="text1"/>
          <w:sz w:val="22"/>
        </w:rPr>
        <w:lastRenderedPageBreak/>
        <w:t>の防止策を講ずるとともにSMTPによるサーバ間通信のTLS（SSL）化やS/MIME等の電子メールにおける暗号化及び電子署名等により保護すること。</w:t>
      </w:r>
    </w:p>
    <w:p w14:paraId="1092289B"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522C6C45"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color w:val="000000" w:themeColor="text1"/>
          <w:sz w:val="22"/>
        </w:rPr>
        <w:t>17</w:t>
      </w:r>
      <w:r w:rsidRPr="000F453F">
        <w:rPr>
          <w:rFonts w:asciiTheme="minorEastAsia" w:eastAsiaTheme="minorEastAsia" w:hAnsiTheme="minorEastAsia" w:hint="eastAsia"/>
          <w:color w:val="000000" w:themeColor="text1"/>
          <w:sz w:val="22"/>
        </w:rPr>
        <w:t>) 受託者は、本業務を実施するに当たり、約款による外部サービスやソーシャルメディアサービスを利用する場合には、それらサービスで要機密情報を扱わないことや不正アクセス対策を実施するなど規程等を遵守すること。</w:t>
      </w:r>
    </w:p>
    <w:p w14:paraId="0D42621F"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p>
    <w:p w14:paraId="46BAE493" w14:textId="77777777" w:rsidR="00503D13" w:rsidRPr="000F453F" w:rsidRDefault="00503D13" w:rsidP="00503D13">
      <w:pPr>
        <w:ind w:left="222" w:hangingChars="100" w:hanging="222"/>
        <w:rPr>
          <w:rFonts w:asciiTheme="minorEastAsia" w:eastAsiaTheme="minorEastAsia" w:hAnsiTheme="minorEastAsia"/>
          <w:color w:val="000000" w:themeColor="text1"/>
          <w:sz w:val="22"/>
        </w:rPr>
      </w:pPr>
      <w:r w:rsidRPr="000F453F">
        <w:rPr>
          <w:rFonts w:asciiTheme="minorEastAsia" w:eastAsiaTheme="minorEastAsia" w:hAnsiTheme="minorEastAsia"/>
          <w:color w:val="000000" w:themeColor="text1"/>
          <w:sz w:val="22"/>
        </w:rPr>
        <w:t xml:space="preserve">18) </w:t>
      </w:r>
      <w:r w:rsidRPr="000F453F">
        <w:rPr>
          <w:rFonts w:asciiTheme="minorEastAsia" w:eastAsiaTheme="minorEastAsia" w:hAnsiTheme="minorEastAsia" w:hint="eastAsia"/>
          <w:color w:val="000000" w:themeColor="text1"/>
          <w:sz w:val="22"/>
        </w:rPr>
        <w:t>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0ADFC6C7" w14:textId="77777777" w:rsidR="00503D13" w:rsidRPr="000F453F" w:rsidRDefault="00503D13" w:rsidP="00503D13">
      <w:pPr>
        <w:ind w:leftChars="100" w:left="460" w:hangingChars="98" w:hanging="218"/>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①提供するウェブサイト又はアプリケーション・コンテンツが不正プログラムを含まないこと。また、そのために以下を含む対策を行うこと。</w:t>
      </w:r>
    </w:p>
    <w:p w14:paraId="45D97EEF" w14:textId="77777777" w:rsidR="00503D13" w:rsidRPr="000F453F" w:rsidRDefault="00503D13" w:rsidP="00503D13">
      <w:pPr>
        <w:ind w:leftChars="202" w:left="1044" w:hangingChars="250" w:hanging="555"/>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w:t>
      </w:r>
      <w:r w:rsidRPr="000F453F">
        <w:rPr>
          <w:rFonts w:asciiTheme="minorEastAsia" w:eastAsiaTheme="minorEastAsia" w:hAnsiTheme="minorEastAsia"/>
          <w:color w:val="000000" w:themeColor="text1"/>
          <w:sz w:val="22"/>
        </w:rPr>
        <w:t>a）</w:t>
      </w:r>
      <w:r w:rsidRPr="000F453F">
        <w:rPr>
          <w:rFonts w:asciiTheme="minorEastAsia" w:eastAsiaTheme="minorEastAsia" w:hAnsiTheme="minorEastAsia" w:hint="eastAsia"/>
          <w:color w:val="000000" w:themeColor="text1"/>
          <w:sz w:val="22"/>
        </w:rPr>
        <w:t>ウェブサイト又は</w:t>
      </w:r>
      <w:r w:rsidRPr="000F453F">
        <w:rPr>
          <w:rFonts w:asciiTheme="minorEastAsia" w:eastAsiaTheme="minorEastAsia" w:hAnsiTheme="minorEastAsia"/>
          <w:color w:val="000000" w:themeColor="text1"/>
          <w:sz w:val="22"/>
        </w:rPr>
        <w:t>アプリケーション・コンテンツを提供する前に、不正プログラム対策ソフトウェアを用いてスキャンを行い、不正プログラムが含まれていないことを確認すること。</w:t>
      </w:r>
    </w:p>
    <w:p w14:paraId="43E76AF8" w14:textId="77777777" w:rsidR="00503D13" w:rsidRPr="000F453F" w:rsidRDefault="00503D13" w:rsidP="00503D13">
      <w:pPr>
        <w:ind w:leftChars="202" w:left="1044" w:hangingChars="250" w:hanging="555"/>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w:t>
      </w:r>
      <w:r w:rsidRPr="000F453F">
        <w:rPr>
          <w:rFonts w:asciiTheme="minorEastAsia" w:eastAsiaTheme="minorEastAsia" w:hAnsiTheme="minorEastAsia"/>
          <w:color w:val="000000" w:themeColor="text1"/>
          <w:sz w:val="22"/>
        </w:rPr>
        <w:t>b）アプリケーションプログラムを提供する場合には、当該アプリケーションの仕様に反するプログラムコードが含まれていないことを確認すること。</w:t>
      </w:r>
    </w:p>
    <w:p w14:paraId="1FFF8543" w14:textId="77777777" w:rsidR="00503D13" w:rsidRPr="000F453F" w:rsidRDefault="00503D13" w:rsidP="00503D13">
      <w:pPr>
        <w:ind w:leftChars="202" w:left="1044" w:hangingChars="250" w:hanging="555"/>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w:t>
      </w:r>
      <w:r w:rsidRPr="000F453F">
        <w:rPr>
          <w:rFonts w:asciiTheme="minorEastAsia" w:eastAsiaTheme="minorEastAsia" w:hAnsiTheme="minorEastAsia"/>
          <w:color w:val="000000" w:themeColor="text1"/>
          <w:sz w:val="22"/>
        </w:rPr>
        <w:t>c）提供する</w:t>
      </w:r>
      <w:r w:rsidRPr="000F453F">
        <w:rPr>
          <w:rFonts w:asciiTheme="minorEastAsia" w:eastAsiaTheme="minorEastAsia" w:hAnsiTheme="minorEastAsia" w:hint="eastAsia"/>
          <w:color w:val="000000" w:themeColor="text1"/>
          <w:sz w:val="22"/>
        </w:rPr>
        <w:t>ウェブサイト又は</w:t>
      </w:r>
      <w:r w:rsidRPr="000F453F">
        <w:rPr>
          <w:rFonts w:asciiTheme="minorEastAsia" w:eastAsiaTheme="minorEastAsia" w:hAnsiTheme="minorEastAsia"/>
          <w:color w:val="000000" w:themeColor="text1"/>
          <w:sz w:val="22"/>
        </w:rPr>
        <w:t>アプリケーション・コンテンツにおいて、</w:t>
      </w:r>
      <w:r w:rsidRPr="000F453F">
        <w:rPr>
          <w:rFonts w:asciiTheme="minorEastAsia" w:eastAsiaTheme="minorEastAsia" w:hAnsiTheme="minorEastAsia" w:hint="eastAsia"/>
          <w:color w:val="000000" w:themeColor="text1"/>
          <w:sz w:val="22"/>
        </w:rPr>
        <w:t>当</w:t>
      </w:r>
      <w:r w:rsidRPr="000F453F">
        <w:rPr>
          <w:rFonts w:asciiTheme="minorEastAsia" w:eastAsiaTheme="minorEastAsia" w:hAnsiTheme="minorEastAsia"/>
          <w:color w:val="000000" w:themeColor="text1"/>
          <w:sz w:val="22"/>
        </w:rPr>
        <w:t>省外のウェブサイト等のサーバへ自動的にアクセスが発生する機能が仕様に反して組み込まれていないことを、ＨＴＭＬソースを表示させるなどして確認すること。</w:t>
      </w:r>
    </w:p>
    <w:p w14:paraId="28A814A9" w14:textId="77777777" w:rsidR="00503D13" w:rsidRPr="000F453F" w:rsidRDefault="00503D13" w:rsidP="00503D13">
      <w:pPr>
        <w:ind w:leftChars="100" w:left="460" w:hangingChars="98" w:hanging="218"/>
        <w:rPr>
          <w:rFonts w:asciiTheme="minorEastAsia" w:eastAsiaTheme="minorEastAsia" w:hAnsiTheme="minorEastAsia"/>
          <w:color w:val="000000" w:themeColor="text1"/>
          <w:sz w:val="22"/>
        </w:rPr>
      </w:pPr>
    </w:p>
    <w:p w14:paraId="532D6F82" w14:textId="77777777" w:rsidR="00503D13" w:rsidRPr="000F453F" w:rsidRDefault="00503D13" w:rsidP="00503D13">
      <w:pPr>
        <w:ind w:leftChars="100" w:left="460" w:hangingChars="98" w:hanging="218"/>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②提供するウェブサイト又はアプリケーションが脆弱性を含まないこと。</w:t>
      </w:r>
    </w:p>
    <w:p w14:paraId="111BBF72" w14:textId="77777777" w:rsidR="00503D13" w:rsidRPr="000F453F" w:rsidRDefault="00503D13" w:rsidP="00503D13">
      <w:pPr>
        <w:ind w:leftChars="100" w:left="460" w:hangingChars="98" w:hanging="218"/>
        <w:rPr>
          <w:rFonts w:asciiTheme="minorEastAsia" w:eastAsiaTheme="minorEastAsia" w:hAnsiTheme="minorEastAsia"/>
          <w:color w:val="000000" w:themeColor="text1"/>
          <w:sz w:val="22"/>
        </w:rPr>
      </w:pPr>
    </w:p>
    <w:p w14:paraId="708C3D7F" w14:textId="77777777" w:rsidR="00503D13" w:rsidRPr="000F453F" w:rsidRDefault="00503D13" w:rsidP="00503D13">
      <w:pPr>
        <w:ind w:leftChars="100" w:left="460" w:hangingChars="98" w:hanging="218"/>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③実行プログラムの形式以外にコンテンツを提供する手段がない場合を除き、実行プログラム形式でコンテンツを提供しないこと。</w:t>
      </w:r>
    </w:p>
    <w:p w14:paraId="4F201D1C" w14:textId="77777777" w:rsidR="00503D13" w:rsidRPr="000F453F" w:rsidRDefault="00503D13" w:rsidP="00503D13">
      <w:pPr>
        <w:ind w:leftChars="100" w:left="460" w:hangingChars="98" w:hanging="218"/>
        <w:rPr>
          <w:rFonts w:asciiTheme="minorEastAsia" w:eastAsiaTheme="minorEastAsia" w:hAnsiTheme="minorEastAsia"/>
          <w:color w:val="000000" w:themeColor="text1"/>
          <w:sz w:val="22"/>
        </w:rPr>
      </w:pPr>
    </w:p>
    <w:p w14:paraId="1E098B46" w14:textId="77777777" w:rsidR="00503D13" w:rsidRPr="000F453F" w:rsidRDefault="00503D13" w:rsidP="00503D13">
      <w:pPr>
        <w:ind w:leftChars="100" w:left="460" w:hangingChars="98" w:hanging="218"/>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6F30B692" w14:textId="77777777" w:rsidR="00503D13" w:rsidRPr="000F453F" w:rsidRDefault="00503D13" w:rsidP="00503D13">
      <w:pPr>
        <w:ind w:leftChars="100" w:left="460" w:hangingChars="98" w:hanging="218"/>
        <w:rPr>
          <w:rFonts w:asciiTheme="minorEastAsia" w:eastAsiaTheme="minorEastAsia" w:hAnsiTheme="minorEastAsia"/>
          <w:color w:val="000000" w:themeColor="text1"/>
          <w:sz w:val="22"/>
        </w:rPr>
      </w:pPr>
    </w:p>
    <w:p w14:paraId="3AD8FD72" w14:textId="77777777" w:rsidR="00503D13" w:rsidRPr="000F453F" w:rsidRDefault="00503D13" w:rsidP="00503D13">
      <w:pPr>
        <w:ind w:leftChars="100" w:left="460" w:hangingChars="98" w:hanging="218"/>
        <w:rPr>
          <w:rFonts w:asciiTheme="minorEastAsia" w:eastAsiaTheme="minorEastAsia" w:hAnsiTheme="minorEastAsia"/>
          <w:color w:val="000000" w:themeColor="text1"/>
          <w:sz w:val="22"/>
        </w:rPr>
      </w:pPr>
      <w:r w:rsidRPr="000F453F">
        <w:rPr>
          <w:rFonts w:asciiTheme="minorEastAsia" w:eastAsiaTheme="minorEastAsia" w:hAnsiTheme="minorEastAsia" w:hint="eastAsia"/>
          <w:color w:val="000000" w:themeColor="text1"/>
          <w:sz w:val="22"/>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317FC260" w14:textId="77777777" w:rsidR="00503D13" w:rsidRPr="000F453F" w:rsidRDefault="00503D13" w:rsidP="00503D13">
      <w:pPr>
        <w:ind w:leftChars="100" w:left="460" w:hangingChars="98" w:hanging="218"/>
        <w:rPr>
          <w:rFonts w:asciiTheme="minorEastAsia" w:eastAsiaTheme="minorEastAsia" w:hAnsiTheme="minorEastAsia"/>
          <w:color w:val="000000" w:themeColor="text1"/>
          <w:sz w:val="22"/>
        </w:rPr>
      </w:pPr>
    </w:p>
    <w:p w14:paraId="0D50AD0D" w14:textId="77777777" w:rsidR="00503D13" w:rsidRPr="007B4449" w:rsidRDefault="00503D13" w:rsidP="00503D13">
      <w:pPr>
        <w:ind w:leftChars="100" w:left="464" w:hangingChars="100" w:hanging="222"/>
        <w:rPr>
          <w:rFonts w:ascii="ＭＳ ゴシック" w:hAnsi="ＭＳ ゴシック"/>
          <w:color w:val="000000" w:themeColor="text1"/>
          <w:sz w:val="22"/>
          <w:highlight w:val="yellow"/>
        </w:rPr>
      </w:pPr>
      <w:r w:rsidRPr="000F453F">
        <w:rPr>
          <w:rFonts w:asciiTheme="minorEastAsia" w:eastAsiaTheme="minorEastAsia" w:hAnsiTheme="minorEastAsia"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Pr="000F453F">
        <w:rPr>
          <w:rFonts w:asciiTheme="minorEastAsia" w:eastAsiaTheme="minorEastAsia" w:hAnsiTheme="minorEastAsia"/>
          <w:color w:val="000000" w:themeColor="text1"/>
          <w:sz w:val="22"/>
        </w:rPr>
        <w:t>省外へのア</w:t>
      </w:r>
      <w:r w:rsidRPr="000F453F">
        <w:rPr>
          <w:rFonts w:asciiTheme="minorEastAsia" w:eastAsiaTheme="minorEastAsia" w:hAnsiTheme="minorEastAsia"/>
          <w:color w:val="000000" w:themeColor="text1"/>
          <w:sz w:val="22"/>
        </w:rPr>
        <w:lastRenderedPageBreak/>
        <w:t>クセスが情報セキュリティ上安全なものであることを確認</w:t>
      </w:r>
      <w:r w:rsidRPr="000F453F">
        <w:rPr>
          <w:rFonts w:asciiTheme="minorEastAsia" w:eastAsiaTheme="minorEastAsia" w:hAnsiTheme="minorEastAsia" w:hint="eastAsia"/>
          <w:color w:val="000000" w:themeColor="text1"/>
          <w:sz w:val="22"/>
        </w:rPr>
        <w:t>した上で、他のウェブサイト</w:t>
      </w:r>
      <w:r w:rsidRPr="000F453F">
        <w:rPr>
          <w:rFonts w:asciiTheme="minorEastAsia" w:eastAsiaTheme="minorEastAsia" w:hAnsiTheme="minorEastAsia"/>
          <w:color w:val="000000" w:themeColor="text1"/>
          <w:sz w:val="22"/>
        </w:rPr>
        <w:t>等のサーバへ自動的にアクセスが発生する</w:t>
      </w:r>
      <w:r w:rsidRPr="000F453F">
        <w:rPr>
          <w:rFonts w:asciiTheme="minorEastAsia" w:eastAsiaTheme="minorEastAsia" w:hAnsiTheme="minorEastAsia"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0F453F">
        <w:rPr>
          <w:rFonts w:asciiTheme="minorEastAsia" w:eastAsiaTheme="minorEastAsia" w:hAnsiTheme="minorEastAsia"/>
          <w:color w:val="000000" w:themeColor="text1"/>
          <w:sz w:val="22"/>
        </w:rPr>
        <w:t>アプリケーション・コンテンツ</w:t>
      </w:r>
      <w:r w:rsidRPr="000F453F">
        <w:rPr>
          <w:rFonts w:asciiTheme="minorEastAsia" w:eastAsiaTheme="minorEastAsia" w:hAnsiTheme="minorEastAsia" w:hint="eastAsia"/>
          <w:color w:val="000000" w:themeColor="text1"/>
          <w:sz w:val="22"/>
        </w:rPr>
        <w:t>に掲載すること</w:t>
      </w:r>
      <w:r w:rsidRPr="000F453F">
        <w:rPr>
          <w:rFonts w:asciiTheme="minorEastAsia" w:eastAsiaTheme="minorEastAsia" w:hAnsiTheme="minorEastAsia"/>
          <w:color w:val="000000" w:themeColor="text1"/>
          <w:sz w:val="22"/>
        </w:rPr>
        <w:t>。</w:t>
      </w:r>
    </w:p>
    <w:p w14:paraId="6B0B8CD5" w14:textId="77777777" w:rsidR="00503D13" w:rsidRPr="007B4449" w:rsidRDefault="00503D13" w:rsidP="00503D13">
      <w:pPr>
        <w:ind w:left="222" w:hangingChars="100" w:hanging="222"/>
        <w:rPr>
          <w:rFonts w:ascii="ＭＳ ゴシック" w:hAnsi="ＭＳ ゴシック"/>
          <w:color w:val="000000" w:themeColor="text1"/>
          <w:sz w:val="22"/>
        </w:rPr>
      </w:pPr>
    </w:p>
    <w:p w14:paraId="3526C1AA" w14:textId="77777777" w:rsidR="00503D13" w:rsidRPr="0072212E" w:rsidRDefault="00503D13" w:rsidP="00503D13">
      <w:pPr>
        <w:spacing w:line="0" w:lineRule="atLeast"/>
        <w:jc w:val="left"/>
        <w:rPr>
          <w:rFonts w:asciiTheme="minorEastAsia" w:eastAsiaTheme="minorEastAsia" w:hAnsiTheme="minorEastAsia"/>
          <w:sz w:val="22"/>
          <w:szCs w:val="20"/>
        </w:rPr>
      </w:pPr>
    </w:p>
    <w:p w14:paraId="2AE05B05" w14:textId="77777777" w:rsidR="00503D13" w:rsidRDefault="00503D13" w:rsidP="00503D13">
      <w:pPr>
        <w:widowControl/>
        <w:jc w:val="left"/>
        <w:rPr>
          <w:rFonts w:asciiTheme="minorEastAsia" w:eastAsiaTheme="minorEastAsia" w:hAnsiTheme="minorEastAsia"/>
          <w:sz w:val="22"/>
          <w:szCs w:val="20"/>
        </w:rPr>
      </w:pPr>
      <w:r>
        <w:rPr>
          <w:rFonts w:asciiTheme="minorEastAsia" w:eastAsiaTheme="minorEastAsia" w:hAnsiTheme="minorEastAsia"/>
          <w:sz w:val="22"/>
          <w:szCs w:val="20"/>
        </w:rPr>
        <w:br w:type="page"/>
      </w:r>
    </w:p>
    <w:p w14:paraId="7C10947F" w14:textId="77777777" w:rsidR="00503D13" w:rsidRPr="00EB6398" w:rsidRDefault="00503D13" w:rsidP="00503D13">
      <w:pPr>
        <w:adjustRightInd/>
        <w:spacing w:line="314" w:lineRule="exact"/>
        <w:jc w:val="right"/>
        <w:rPr>
          <w:rFonts w:asciiTheme="minorEastAsia" w:eastAsiaTheme="minorEastAsia" w:hAnsiTheme="minorEastAsia" w:cs="ＭＳ 明朝"/>
          <w:color w:val="auto"/>
          <w:sz w:val="22"/>
          <w:szCs w:val="22"/>
        </w:rPr>
      </w:pPr>
      <w:r w:rsidRPr="00EB6398">
        <w:rPr>
          <w:rFonts w:asciiTheme="minorEastAsia" w:eastAsiaTheme="minorEastAsia" w:hAnsiTheme="minorEastAsia" w:hint="eastAsia"/>
        </w:rPr>
        <w:lastRenderedPageBreak/>
        <w:t>（別紙様式）</w:t>
      </w:r>
    </w:p>
    <w:p w14:paraId="231DC97E" w14:textId="77777777" w:rsidR="00503D13" w:rsidRPr="00EB6398" w:rsidRDefault="00503D13" w:rsidP="00503D13">
      <w:pPr>
        <w:rPr>
          <w:rFonts w:asciiTheme="minorEastAsia" w:eastAsiaTheme="minorEastAsia" w:hAnsiTheme="minorEastAsia"/>
          <w:szCs w:val="22"/>
        </w:rPr>
      </w:pPr>
    </w:p>
    <w:p w14:paraId="48C7BC44" w14:textId="77777777" w:rsidR="00503D13" w:rsidRPr="00EB6398" w:rsidRDefault="00503D13" w:rsidP="00503D13">
      <w:pPr>
        <w:jc w:val="center"/>
        <w:rPr>
          <w:rFonts w:asciiTheme="minorEastAsia" w:eastAsiaTheme="minorEastAsia" w:hAnsiTheme="minorEastAsia"/>
          <w:szCs w:val="22"/>
        </w:rPr>
      </w:pPr>
      <w:r w:rsidRPr="00EB6398">
        <w:rPr>
          <w:rFonts w:asciiTheme="minorEastAsia" w:eastAsiaTheme="minorEastAsia" w:hAnsiTheme="minorEastAsia" w:hint="eastAsia"/>
          <w:szCs w:val="22"/>
        </w:rPr>
        <w:t>情報取扱者名簿及び情報管理体制図</w:t>
      </w:r>
    </w:p>
    <w:p w14:paraId="318E6036" w14:textId="77777777" w:rsidR="00503D13" w:rsidRPr="00EB6398" w:rsidRDefault="00503D13" w:rsidP="00503D13">
      <w:pPr>
        <w:rPr>
          <w:rFonts w:asciiTheme="minorEastAsia" w:eastAsiaTheme="minorEastAsia" w:hAnsiTheme="minorEastAsia"/>
          <w:szCs w:val="22"/>
        </w:rPr>
      </w:pPr>
    </w:p>
    <w:p w14:paraId="3E0DB37C" w14:textId="77777777" w:rsidR="00503D13" w:rsidRPr="00EB6398" w:rsidRDefault="00503D13" w:rsidP="00503D13">
      <w:pPr>
        <w:rPr>
          <w:rFonts w:asciiTheme="minorEastAsia" w:eastAsiaTheme="minorEastAsia" w:hAnsiTheme="minorEastAsia"/>
        </w:rPr>
      </w:pPr>
      <w:r w:rsidRPr="00EB6398">
        <w:rPr>
          <w:rFonts w:asciiTheme="minorEastAsia" w:eastAsiaTheme="minorEastAsia" w:hAnsiTheme="minorEastAsia" w:hint="eastAsia"/>
        </w:rPr>
        <w:t>①情報取扱者名簿</w:t>
      </w:r>
    </w:p>
    <w:tbl>
      <w:tblPr>
        <w:tblStyle w:val="af1"/>
        <w:tblW w:w="9889" w:type="dxa"/>
        <w:tblLook w:val="04A0" w:firstRow="1" w:lastRow="0" w:firstColumn="1" w:lastColumn="0" w:noHBand="0" w:noVBand="1"/>
      </w:tblPr>
      <w:tblGrid>
        <w:gridCol w:w="1417"/>
        <w:gridCol w:w="438"/>
        <w:gridCol w:w="1439"/>
        <w:gridCol w:w="1439"/>
        <w:gridCol w:w="1192"/>
        <w:gridCol w:w="1271"/>
        <w:gridCol w:w="992"/>
        <w:gridCol w:w="1701"/>
      </w:tblGrid>
      <w:tr w:rsidR="00503D13" w:rsidRPr="00EB6398" w14:paraId="08FC27E1" w14:textId="77777777" w:rsidTr="00297F47">
        <w:tc>
          <w:tcPr>
            <w:tcW w:w="1855" w:type="dxa"/>
            <w:gridSpan w:val="2"/>
          </w:tcPr>
          <w:p w14:paraId="2EAB7AE8" w14:textId="77777777" w:rsidR="00503D13" w:rsidRPr="00EB6398" w:rsidRDefault="00503D13" w:rsidP="00297F47">
            <w:pPr>
              <w:rPr>
                <w:rFonts w:asciiTheme="minorEastAsia" w:eastAsiaTheme="minorEastAsia" w:hAnsiTheme="minorEastAsia"/>
                <w:sz w:val="21"/>
                <w:szCs w:val="21"/>
              </w:rPr>
            </w:pPr>
          </w:p>
        </w:tc>
        <w:tc>
          <w:tcPr>
            <w:tcW w:w="1439" w:type="dxa"/>
            <w:vAlign w:val="center"/>
          </w:tcPr>
          <w:p w14:paraId="0396EE7A"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氏名</w:t>
            </w:r>
          </w:p>
        </w:tc>
        <w:tc>
          <w:tcPr>
            <w:tcW w:w="1439" w:type="dxa"/>
            <w:vAlign w:val="center"/>
          </w:tcPr>
          <w:p w14:paraId="504769C7"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個人住所</w:t>
            </w:r>
          </w:p>
        </w:tc>
        <w:tc>
          <w:tcPr>
            <w:tcW w:w="1192" w:type="dxa"/>
            <w:vAlign w:val="center"/>
          </w:tcPr>
          <w:p w14:paraId="5EB1DE9E"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生年月日</w:t>
            </w:r>
          </w:p>
        </w:tc>
        <w:tc>
          <w:tcPr>
            <w:tcW w:w="1271" w:type="dxa"/>
            <w:vAlign w:val="center"/>
          </w:tcPr>
          <w:p w14:paraId="68B63FBE"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所属部署</w:t>
            </w:r>
          </w:p>
        </w:tc>
        <w:tc>
          <w:tcPr>
            <w:tcW w:w="992" w:type="dxa"/>
            <w:vAlign w:val="center"/>
          </w:tcPr>
          <w:p w14:paraId="32B84EE4" w14:textId="77777777" w:rsidR="00503D13" w:rsidRPr="00EB6398" w:rsidRDefault="00503D13" w:rsidP="00297F47">
            <w:pPr>
              <w:jc w:val="cente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役職</w:t>
            </w:r>
          </w:p>
        </w:tc>
        <w:tc>
          <w:tcPr>
            <w:tcW w:w="1701" w:type="dxa"/>
            <w:vAlign w:val="center"/>
          </w:tcPr>
          <w:p w14:paraId="63B745C3" w14:textId="77777777" w:rsidR="00503D13" w:rsidRPr="000715DC" w:rsidRDefault="00503D13" w:rsidP="00297F47">
            <w:pPr>
              <w:jc w:val="center"/>
              <w:rPr>
                <w:rFonts w:asciiTheme="minorEastAsia" w:eastAsiaTheme="minorEastAsia" w:hAnsiTheme="minorEastAsia"/>
                <w:sz w:val="16"/>
                <w:szCs w:val="16"/>
              </w:rPr>
            </w:pPr>
            <w:r w:rsidRPr="000715DC">
              <w:rPr>
                <w:rFonts w:asciiTheme="minorEastAsia" w:eastAsiaTheme="minorEastAsia" w:hAnsiTheme="minorEastAsia" w:hint="eastAsia"/>
                <w:sz w:val="16"/>
                <w:szCs w:val="16"/>
              </w:rPr>
              <w:t>パスポート番号</w:t>
            </w:r>
            <w:r w:rsidRPr="000715DC">
              <w:rPr>
                <w:rFonts w:asciiTheme="minorEastAsia" w:eastAsiaTheme="minorEastAsia" w:hAnsiTheme="minorEastAsia" w:hint="eastAsia"/>
                <w:color w:val="000000" w:themeColor="text1"/>
                <w:sz w:val="16"/>
                <w:szCs w:val="16"/>
              </w:rPr>
              <w:t>及び国籍</w:t>
            </w:r>
            <w:r w:rsidRPr="000715DC">
              <w:rPr>
                <w:rFonts w:asciiTheme="minorEastAsia" w:eastAsiaTheme="minorEastAsia" w:hAnsiTheme="minorEastAsia" w:hint="eastAsia"/>
                <w:sz w:val="16"/>
                <w:szCs w:val="16"/>
              </w:rPr>
              <w:t>（※４）</w:t>
            </w:r>
          </w:p>
        </w:tc>
      </w:tr>
      <w:tr w:rsidR="00503D13" w:rsidRPr="00EB6398" w14:paraId="2E126BAB" w14:textId="77777777" w:rsidTr="00297F47">
        <w:tc>
          <w:tcPr>
            <w:tcW w:w="1417" w:type="dxa"/>
          </w:tcPr>
          <w:p w14:paraId="4C9294A4"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情報管理責任者（※１）</w:t>
            </w:r>
          </w:p>
        </w:tc>
        <w:tc>
          <w:tcPr>
            <w:tcW w:w="438" w:type="dxa"/>
          </w:tcPr>
          <w:p w14:paraId="2E5D305F"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Ａ</w:t>
            </w:r>
          </w:p>
        </w:tc>
        <w:tc>
          <w:tcPr>
            <w:tcW w:w="1439" w:type="dxa"/>
          </w:tcPr>
          <w:p w14:paraId="4815695A" w14:textId="77777777" w:rsidR="00503D13" w:rsidRPr="00EB6398" w:rsidRDefault="00503D13" w:rsidP="00297F47">
            <w:pPr>
              <w:rPr>
                <w:rFonts w:asciiTheme="minorEastAsia" w:eastAsiaTheme="minorEastAsia" w:hAnsiTheme="minorEastAsia"/>
                <w:sz w:val="21"/>
                <w:szCs w:val="21"/>
              </w:rPr>
            </w:pPr>
          </w:p>
        </w:tc>
        <w:tc>
          <w:tcPr>
            <w:tcW w:w="1439" w:type="dxa"/>
          </w:tcPr>
          <w:p w14:paraId="78778E6A" w14:textId="77777777" w:rsidR="00503D13" w:rsidRPr="00EB6398" w:rsidRDefault="00503D13" w:rsidP="00297F47">
            <w:pPr>
              <w:rPr>
                <w:rFonts w:asciiTheme="minorEastAsia" w:eastAsiaTheme="minorEastAsia" w:hAnsiTheme="minorEastAsia"/>
                <w:sz w:val="21"/>
                <w:szCs w:val="21"/>
              </w:rPr>
            </w:pPr>
          </w:p>
        </w:tc>
        <w:tc>
          <w:tcPr>
            <w:tcW w:w="1192" w:type="dxa"/>
          </w:tcPr>
          <w:p w14:paraId="1D9F67DB" w14:textId="77777777" w:rsidR="00503D13" w:rsidRPr="00EB6398" w:rsidRDefault="00503D13" w:rsidP="00297F47">
            <w:pPr>
              <w:rPr>
                <w:rFonts w:asciiTheme="minorEastAsia" w:eastAsiaTheme="minorEastAsia" w:hAnsiTheme="minorEastAsia"/>
                <w:sz w:val="21"/>
                <w:szCs w:val="21"/>
              </w:rPr>
            </w:pPr>
          </w:p>
        </w:tc>
        <w:tc>
          <w:tcPr>
            <w:tcW w:w="1271" w:type="dxa"/>
          </w:tcPr>
          <w:p w14:paraId="075FED0A" w14:textId="77777777" w:rsidR="00503D13" w:rsidRPr="00EB6398" w:rsidRDefault="00503D13" w:rsidP="00297F47">
            <w:pPr>
              <w:rPr>
                <w:rFonts w:asciiTheme="minorEastAsia" w:eastAsiaTheme="minorEastAsia" w:hAnsiTheme="minorEastAsia"/>
                <w:sz w:val="21"/>
                <w:szCs w:val="21"/>
              </w:rPr>
            </w:pPr>
          </w:p>
        </w:tc>
        <w:tc>
          <w:tcPr>
            <w:tcW w:w="992" w:type="dxa"/>
          </w:tcPr>
          <w:p w14:paraId="0615601E" w14:textId="77777777" w:rsidR="00503D13" w:rsidRPr="00EB6398" w:rsidRDefault="00503D13" w:rsidP="00297F47">
            <w:pPr>
              <w:rPr>
                <w:rFonts w:asciiTheme="minorEastAsia" w:eastAsiaTheme="minorEastAsia" w:hAnsiTheme="minorEastAsia"/>
                <w:sz w:val="21"/>
                <w:szCs w:val="21"/>
              </w:rPr>
            </w:pPr>
          </w:p>
        </w:tc>
        <w:tc>
          <w:tcPr>
            <w:tcW w:w="1701" w:type="dxa"/>
          </w:tcPr>
          <w:p w14:paraId="7D151D4F" w14:textId="77777777" w:rsidR="00503D13" w:rsidRPr="00EB6398" w:rsidRDefault="00503D13" w:rsidP="00297F47">
            <w:pPr>
              <w:rPr>
                <w:rFonts w:asciiTheme="minorEastAsia" w:eastAsiaTheme="minorEastAsia" w:hAnsiTheme="minorEastAsia"/>
                <w:sz w:val="21"/>
                <w:szCs w:val="21"/>
              </w:rPr>
            </w:pPr>
          </w:p>
        </w:tc>
      </w:tr>
      <w:tr w:rsidR="00503D13" w:rsidRPr="00EB6398" w14:paraId="0F0496FB" w14:textId="77777777" w:rsidTr="00297F47">
        <w:tc>
          <w:tcPr>
            <w:tcW w:w="1417" w:type="dxa"/>
            <w:vMerge w:val="restart"/>
          </w:tcPr>
          <w:p w14:paraId="13B93E4A"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情報取扱管理者（※２）</w:t>
            </w:r>
          </w:p>
        </w:tc>
        <w:tc>
          <w:tcPr>
            <w:tcW w:w="438" w:type="dxa"/>
          </w:tcPr>
          <w:p w14:paraId="44975514"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Ｂ</w:t>
            </w:r>
          </w:p>
        </w:tc>
        <w:tc>
          <w:tcPr>
            <w:tcW w:w="1439" w:type="dxa"/>
          </w:tcPr>
          <w:p w14:paraId="7CA7C2F1" w14:textId="77777777" w:rsidR="00503D13" w:rsidRPr="00EB6398" w:rsidRDefault="00503D13" w:rsidP="00297F47">
            <w:pPr>
              <w:rPr>
                <w:rFonts w:asciiTheme="minorEastAsia" w:eastAsiaTheme="minorEastAsia" w:hAnsiTheme="minorEastAsia"/>
                <w:sz w:val="21"/>
                <w:szCs w:val="21"/>
              </w:rPr>
            </w:pPr>
          </w:p>
        </w:tc>
        <w:tc>
          <w:tcPr>
            <w:tcW w:w="1439" w:type="dxa"/>
          </w:tcPr>
          <w:p w14:paraId="4AEEA038" w14:textId="77777777" w:rsidR="00503D13" w:rsidRPr="00EB6398" w:rsidRDefault="00503D13" w:rsidP="00297F47">
            <w:pPr>
              <w:rPr>
                <w:rFonts w:asciiTheme="minorEastAsia" w:eastAsiaTheme="minorEastAsia" w:hAnsiTheme="minorEastAsia"/>
                <w:sz w:val="21"/>
                <w:szCs w:val="21"/>
              </w:rPr>
            </w:pPr>
          </w:p>
        </w:tc>
        <w:tc>
          <w:tcPr>
            <w:tcW w:w="1192" w:type="dxa"/>
          </w:tcPr>
          <w:p w14:paraId="3F856A2C" w14:textId="77777777" w:rsidR="00503D13" w:rsidRPr="00EB6398" w:rsidRDefault="00503D13" w:rsidP="00297F47">
            <w:pPr>
              <w:rPr>
                <w:rFonts w:asciiTheme="minorEastAsia" w:eastAsiaTheme="minorEastAsia" w:hAnsiTheme="minorEastAsia"/>
                <w:sz w:val="21"/>
                <w:szCs w:val="21"/>
              </w:rPr>
            </w:pPr>
          </w:p>
        </w:tc>
        <w:tc>
          <w:tcPr>
            <w:tcW w:w="1271" w:type="dxa"/>
          </w:tcPr>
          <w:p w14:paraId="7C46EE0D" w14:textId="77777777" w:rsidR="00503D13" w:rsidRPr="00EB6398" w:rsidRDefault="00503D13" w:rsidP="00297F47">
            <w:pPr>
              <w:rPr>
                <w:rFonts w:asciiTheme="minorEastAsia" w:eastAsiaTheme="minorEastAsia" w:hAnsiTheme="minorEastAsia"/>
                <w:sz w:val="21"/>
                <w:szCs w:val="21"/>
              </w:rPr>
            </w:pPr>
          </w:p>
        </w:tc>
        <w:tc>
          <w:tcPr>
            <w:tcW w:w="992" w:type="dxa"/>
          </w:tcPr>
          <w:p w14:paraId="48276148" w14:textId="77777777" w:rsidR="00503D13" w:rsidRPr="00EB6398" w:rsidRDefault="00503D13" w:rsidP="00297F47">
            <w:pPr>
              <w:rPr>
                <w:rFonts w:asciiTheme="minorEastAsia" w:eastAsiaTheme="minorEastAsia" w:hAnsiTheme="minorEastAsia"/>
                <w:sz w:val="21"/>
                <w:szCs w:val="21"/>
              </w:rPr>
            </w:pPr>
          </w:p>
        </w:tc>
        <w:tc>
          <w:tcPr>
            <w:tcW w:w="1701" w:type="dxa"/>
          </w:tcPr>
          <w:p w14:paraId="29CBEB0A" w14:textId="77777777" w:rsidR="00503D13" w:rsidRPr="00EB6398" w:rsidRDefault="00503D13" w:rsidP="00297F47">
            <w:pPr>
              <w:rPr>
                <w:rFonts w:asciiTheme="minorEastAsia" w:eastAsiaTheme="minorEastAsia" w:hAnsiTheme="minorEastAsia"/>
                <w:sz w:val="21"/>
                <w:szCs w:val="21"/>
              </w:rPr>
            </w:pPr>
          </w:p>
        </w:tc>
      </w:tr>
      <w:tr w:rsidR="00503D13" w:rsidRPr="00EB6398" w14:paraId="49AA0B08" w14:textId="77777777" w:rsidTr="00297F47">
        <w:tc>
          <w:tcPr>
            <w:tcW w:w="1417" w:type="dxa"/>
            <w:vMerge/>
          </w:tcPr>
          <w:p w14:paraId="3E20E570" w14:textId="77777777" w:rsidR="00503D13" w:rsidRPr="00EB6398" w:rsidRDefault="00503D13" w:rsidP="00297F47">
            <w:pPr>
              <w:rPr>
                <w:rFonts w:asciiTheme="minorEastAsia" w:eastAsiaTheme="minorEastAsia" w:hAnsiTheme="minorEastAsia"/>
                <w:sz w:val="21"/>
                <w:szCs w:val="21"/>
              </w:rPr>
            </w:pPr>
          </w:p>
        </w:tc>
        <w:tc>
          <w:tcPr>
            <w:tcW w:w="438" w:type="dxa"/>
          </w:tcPr>
          <w:p w14:paraId="0F0ED3C1"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Ｃ</w:t>
            </w:r>
          </w:p>
        </w:tc>
        <w:tc>
          <w:tcPr>
            <w:tcW w:w="1439" w:type="dxa"/>
          </w:tcPr>
          <w:p w14:paraId="46DE5354" w14:textId="77777777" w:rsidR="00503D13" w:rsidRPr="00EB6398" w:rsidRDefault="00503D13" w:rsidP="00297F47">
            <w:pPr>
              <w:rPr>
                <w:rFonts w:asciiTheme="minorEastAsia" w:eastAsiaTheme="minorEastAsia" w:hAnsiTheme="minorEastAsia"/>
                <w:sz w:val="21"/>
                <w:szCs w:val="21"/>
              </w:rPr>
            </w:pPr>
          </w:p>
        </w:tc>
        <w:tc>
          <w:tcPr>
            <w:tcW w:w="1439" w:type="dxa"/>
          </w:tcPr>
          <w:p w14:paraId="5A2F8A8A" w14:textId="77777777" w:rsidR="00503D13" w:rsidRPr="00EB6398" w:rsidRDefault="00503D13" w:rsidP="00297F47">
            <w:pPr>
              <w:rPr>
                <w:rFonts w:asciiTheme="minorEastAsia" w:eastAsiaTheme="minorEastAsia" w:hAnsiTheme="minorEastAsia"/>
                <w:sz w:val="21"/>
                <w:szCs w:val="21"/>
              </w:rPr>
            </w:pPr>
          </w:p>
        </w:tc>
        <w:tc>
          <w:tcPr>
            <w:tcW w:w="1192" w:type="dxa"/>
          </w:tcPr>
          <w:p w14:paraId="6CE2C5D8" w14:textId="77777777" w:rsidR="00503D13" w:rsidRPr="00EB6398" w:rsidRDefault="00503D13" w:rsidP="00297F47">
            <w:pPr>
              <w:rPr>
                <w:rFonts w:asciiTheme="minorEastAsia" w:eastAsiaTheme="minorEastAsia" w:hAnsiTheme="minorEastAsia"/>
                <w:sz w:val="21"/>
                <w:szCs w:val="21"/>
              </w:rPr>
            </w:pPr>
          </w:p>
        </w:tc>
        <w:tc>
          <w:tcPr>
            <w:tcW w:w="1271" w:type="dxa"/>
          </w:tcPr>
          <w:p w14:paraId="52CCD705" w14:textId="77777777" w:rsidR="00503D13" w:rsidRPr="00EB6398" w:rsidRDefault="00503D13" w:rsidP="00297F47">
            <w:pPr>
              <w:rPr>
                <w:rFonts w:asciiTheme="minorEastAsia" w:eastAsiaTheme="minorEastAsia" w:hAnsiTheme="minorEastAsia"/>
                <w:sz w:val="21"/>
                <w:szCs w:val="21"/>
              </w:rPr>
            </w:pPr>
          </w:p>
        </w:tc>
        <w:tc>
          <w:tcPr>
            <w:tcW w:w="992" w:type="dxa"/>
          </w:tcPr>
          <w:p w14:paraId="1761B5DB" w14:textId="77777777" w:rsidR="00503D13" w:rsidRPr="00EB6398" w:rsidRDefault="00503D13" w:rsidP="00297F47">
            <w:pPr>
              <w:rPr>
                <w:rFonts w:asciiTheme="minorEastAsia" w:eastAsiaTheme="minorEastAsia" w:hAnsiTheme="minorEastAsia"/>
                <w:sz w:val="21"/>
                <w:szCs w:val="21"/>
              </w:rPr>
            </w:pPr>
          </w:p>
        </w:tc>
        <w:tc>
          <w:tcPr>
            <w:tcW w:w="1701" w:type="dxa"/>
          </w:tcPr>
          <w:p w14:paraId="1A8A60A3" w14:textId="77777777" w:rsidR="00503D13" w:rsidRPr="00EB6398" w:rsidRDefault="00503D13" w:rsidP="00297F47">
            <w:pPr>
              <w:rPr>
                <w:rFonts w:asciiTheme="minorEastAsia" w:eastAsiaTheme="minorEastAsia" w:hAnsiTheme="minorEastAsia"/>
                <w:sz w:val="21"/>
                <w:szCs w:val="21"/>
              </w:rPr>
            </w:pPr>
          </w:p>
        </w:tc>
      </w:tr>
      <w:tr w:rsidR="00503D13" w:rsidRPr="00EB6398" w14:paraId="6060FCB5" w14:textId="77777777" w:rsidTr="00297F47">
        <w:tc>
          <w:tcPr>
            <w:tcW w:w="1417" w:type="dxa"/>
            <w:vMerge w:val="restart"/>
          </w:tcPr>
          <w:p w14:paraId="1B760621"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業務従事者（※３）</w:t>
            </w:r>
          </w:p>
        </w:tc>
        <w:tc>
          <w:tcPr>
            <w:tcW w:w="438" w:type="dxa"/>
          </w:tcPr>
          <w:p w14:paraId="19D5D9C3"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Ｄ</w:t>
            </w:r>
          </w:p>
        </w:tc>
        <w:tc>
          <w:tcPr>
            <w:tcW w:w="1439" w:type="dxa"/>
          </w:tcPr>
          <w:p w14:paraId="3C0FC30A" w14:textId="77777777" w:rsidR="00503D13" w:rsidRPr="00EB6398" w:rsidRDefault="00503D13" w:rsidP="00297F47">
            <w:pPr>
              <w:rPr>
                <w:rFonts w:asciiTheme="minorEastAsia" w:eastAsiaTheme="minorEastAsia" w:hAnsiTheme="minorEastAsia"/>
                <w:sz w:val="21"/>
                <w:szCs w:val="21"/>
              </w:rPr>
            </w:pPr>
          </w:p>
        </w:tc>
        <w:tc>
          <w:tcPr>
            <w:tcW w:w="1439" w:type="dxa"/>
          </w:tcPr>
          <w:p w14:paraId="43BA2F20" w14:textId="77777777" w:rsidR="00503D13" w:rsidRPr="00EB6398" w:rsidRDefault="00503D13" w:rsidP="00297F47">
            <w:pPr>
              <w:rPr>
                <w:rFonts w:asciiTheme="minorEastAsia" w:eastAsiaTheme="minorEastAsia" w:hAnsiTheme="minorEastAsia"/>
                <w:sz w:val="21"/>
                <w:szCs w:val="21"/>
              </w:rPr>
            </w:pPr>
          </w:p>
        </w:tc>
        <w:tc>
          <w:tcPr>
            <w:tcW w:w="1192" w:type="dxa"/>
          </w:tcPr>
          <w:p w14:paraId="58AEA5F5" w14:textId="77777777" w:rsidR="00503D13" w:rsidRPr="00EB6398" w:rsidRDefault="00503D13" w:rsidP="00297F47">
            <w:pPr>
              <w:rPr>
                <w:rFonts w:asciiTheme="minorEastAsia" w:eastAsiaTheme="minorEastAsia" w:hAnsiTheme="minorEastAsia"/>
                <w:sz w:val="21"/>
                <w:szCs w:val="21"/>
              </w:rPr>
            </w:pPr>
          </w:p>
        </w:tc>
        <w:tc>
          <w:tcPr>
            <w:tcW w:w="1271" w:type="dxa"/>
          </w:tcPr>
          <w:p w14:paraId="3F217ED9" w14:textId="77777777" w:rsidR="00503D13" w:rsidRPr="00EB6398" w:rsidRDefault="00503D13" w:rsidP="00297F47">
            <w:pPr>
              <w:rPr>
                <w:rFonts w:asciiTheme="minorEastAsia" w:eastAsiaTheme="minorEastAsia" w:hAnsiTheme="minorEastAsia"/>
                <w:sz w:val="21"/>
                <w:szCs w:val="21"/>
              </w:rPr>
            </w:pPr>
          </w:p>
        </w:tc>
        <w:tc>
          <w:tcPr>
            <w:tcW w:w="992" w:type="dxa"/>
          </w:tcPr>
          <w:p w14:paraId="030C1251" w14:textId="77777777" w:rsidR="00503D13" w:rsidRPr="00EB6398" w:rsidRDefault="00503D13" w:rsidP="00297F47">
            <w:pPr>
              <w:rPr>
                <w:rFonts w:asciiTheme="minorEastAsia" w:eastAsiaTheme="minorEastAsia" w:hAnsiTheme="minorEastAsia"/>
                <w:sz w:val="21"/>
                <w:szCs w:val="21"/>
              </w:rPr>
            </w:pPr>
          </w:p>
        </w:tc>
        <w:tc>
          <w:tcPr>
            <w:tcW w:w="1701" w:type="dxa"/>
          </w:tcPr>
          <w:p w14:paraId="01276BD8" w14:textId="77777777" w:rsidR="00503D13" w:rsidRPr="00EB6398" w:rsidRDefault="00503D13" w:rsidP="00297F47">
            <w:pPr>
              <w:rPr>
                <w:rFonts w:asciiTheme="minorEastAsia" w:eastAsiaTheme="minorEastAsia" w:hAnsiTheme="minorEastAsia"/>
                <w:sz w:val="21"/>
                <w:szCs w:val="21"/>
              </w:rPr>
            </w:pPr>
          </w:p>
        </w:tc>
      </w:tr>
      <w:tr w:rsidR="00503D13" w:rsidRPr="00EB6398" w14:paraId="6C33612C" w14:textId="77777777" w:rsidTr="00297F47">
        <w:tc>
          <w:tcPr>
            <w:tcW w:w="1417" w:type="dxa"/>
            <w:vMerge/>
          </w:tcPr>
          <w:p w14:paraId="03CBA848" w14:textId="77777777" w:rsidR="00503D13" w:rsidRPr="00EB6398" w:rsidRDefault="00503D13" w:rsidP="00297F47">
            <w:pPr>
              <w:rPr>
                <w:rFonts w:asciiTheme="minorEastAsia" w:eastAsiaTheme="minorEastAsia" w:hAnsiTheme="minorEastAsia"/>
                <w:sz w:val="21"/>
                <w:szCs w:val="21"/>
              </w:rPr>
            </w:pPr>
          </w:p>
        </w:tc>
        <w:tc>
          <w:tcPr>
            <w:tcW w:w="438" w:type="dxa"/>
          </w:tcPr>
          <w:p w14:paraId="3703948B"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Ｅ</w:t>
            </w:r>
          </w:p>
        </w:tc>
        <w:tc>
          <w:tcPr>
            <w:tcW w:w="1439" w:type="dxa"/>
          </w:tcPr>
          <w:p w14:paraId="1F666FCA" w14:textId="77777777" w:rsidR="00503D13" w:rsidRPr="00EB6398" w:rsidRDefault="00503D13" w:rsidP="00297F47">
            <w:pPr>
              <w:rPr>
                <w:rFonts w:asciiTheme="minorEastAsia" w:eastAsiaTheme="minorEastAsia" w:hAnsiTheme="minorEastAsia"/>
                <w:sz w:val="21"/>
                <w:szCs w:val="21"/>
              </w:rPr>
            </w:pPr>
          </w:p>
        </w:tc>
        <w:tc>
          <w:tcPr>
            <w:tcW w:w="1439" w:type="dxa"/>
          </w:tcPr>
          <w:p w14:paraId="37DB6350" w14:textId="77777777" w:rsidR="00503D13" w:rsidRPr="00EB6398" w:rsidRDefault="00503D13" w:rsidP="00297F47">
            <w:pPr>
              <w:rPr>
                <w:rFonts w:asciiTheme="minorEastAsia" w:eastAsiaTheme="minorEastAsia" w:hAnsiTheme="minorEastAsia"/>
                <w:sz w:val="21"/>
                <w:szCs w:val="21"/>
              </w:rPr>
            </w:pPr>
          </w:p>
        </w:tc>
        <w:tc>
          <w:tcPr>
            <w:tcW w:w="1192" w:type="dxa"/>
          </w:tcPr>
          <w:p w14:paraId="767DC01D" w14:textId="77777777" w:rsidR="00503D13" w:rsidRPr="00EB6398" w:rsidRDefault="00503D13" w:rsidP="00297F47">
            <w:pPr>
              <w:rPr>
                <w:rFonts w:asciiTheme="minorEastAsia" w:eastAsiaTheme="minorEastAsia" w:hAnsiTheme="minorEastAsia"/>
                <w:sz w:val="21"/>
                <w:szCs w:val="21"/>
              </w:rPr>
            </w:pPr>
          </w:p>
        </w:tc>
        <w:tc>
          <w:tcPr>
            <w:tcW w:w="1271" w:type="dxa"/>
          </w:tcPr>
          <w:p w14:paraId="51400063" w14:textId="77777777" w:rsidR="00503D13" w:rsidRPr="00EB6398" w:rsidRDefault="00503D13" w:rsidP="00297F47">
            <w:pPr>
              <w:rPr>
                <w:rFonts w:asciiTheme="minorEastAsia" w:eastAsiaTheme="minorEastAsia" w:hAnsiTheme="minorEastAsia"/>
                <w:sz w:val="21"/>
                <w:szCs w:val="21"/>
              </w:rPr>
            </w:pPr>
          </w:p>
        </w:tc>
        <w:tc>
          <w:tcPr>
            <w:tcW w:w="992" w:type="dxa"/>
          </w:tcPr>
          <w:p w14:paraId="1F5BA684" w14:textId="77777777" w:rsidR="00503D13" w:rsidRPr="00EB6398" w:rsidRDefault="00503D13" w:rsidP="00297F47">
            <w:pPr>
              <w:rPr>
                <w:rFonts w:asciiTheme="minorEastAsia" w:eastAsiaTheme="minorEastAsia" w:hAnsiTheme="minorEastAsia"/>
                <w:sz w:val="21"/>
                <w:szCs w:val="21"/>
              </w:rPr>
            </w:pPr>
          </w:p>
        </w:tc>
        <w:tc>
          <w:tcPr>
            <w:tcW w:w="1701" w:type="dxa"/>
          </w:tcPr>
          <w:p w14:paraId="1A0FD38C" w14:textId="77777777" w:rsidR="00503D13" w:rsidRPr="00EB6398" w:rsidRDefault="00503D13" w:rsidP="00297F47">
            <w:pPr>
              <w:rPr>
                <w:rFonts w:asciiTheme="minorEastAsia" w:eastAsiaTheme="minorEastAsia" w:hAnsiTheme="minorEastAsia"/>
                <w:sz w:val="21"/>
                <w:szCs w:val="21"/>
              </w:rPr>
            </w:pPr>
          </w:p>
        </w:tc>
      </w:tr>
      <w:tr w:rsidR="00503D13" w:rsidRPr="00EB6398" w14:paraId="77551A26" w14:textId="77777777" w:rsidTr="00297F47">
        <w:tc>
          <w:tcPr>
            <w:tcW w:w="1417" w:type="dxa"/>
          </w:tcPr>
          <w:p w14:paraId="0A23C17C"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再委託先</w:t>
            </w:r>
          </w:p>
        </w:tc>
        <w:tc>
          <w:tcPr>
            <w:tcW w:w="438" w:type="dxa"/>
          </w:tcPr>
          <w:p w14:paraId="18C26620" w14:textId="77777777" w:rsidR="00503D13" w:rsidRPr="00EB6398" w:rsidRDefault="00503D13" w:rsidP="00297F47">
            <w:pPr>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Ｆ</w:t>
            </w:r>
          </w:p>
        </w:tc>
        <w:tc>
          <w:tcPr>
            <w:tcW w:w="1439" w:type="dxa"/>
          </w:tcPr>
          <w:p w14:paraId="74D49650" w14:textId="77777777" w:rsidR="00503D13" w:rsidRPr="00EB6398" w:rsidRDefault="00503D13" w:rsidP="00297F47">
            <w:pPr>
              <w:rPr>
                <w:rFonts w:asciiTheme="minorEastAsia" w:eastAsiaTheme="minorEastAsia" w:hAnsiTheme="minorEastAsia"/>
                <w:sz w:val="21"/>
                <w:szCs w:val="21"/>
              </w:rPr>
            </w:pPr>
          </w:p>
        </w:tc>
        <w:tc>
          <w:tcPr>
            <w:tcW w:w="1439" w:type="dxa"/>
          </w:tcPr>
          <w:p w14:paraId="1A978036" w14:textId="77777777" w:rsidR="00503D13" w:rsidRPr="00EB6398" w:rsidRDefault="00503D13" w:rsidP="00297F47">
            <w:pPr>
              <w:rPr>
                <w:rFonts w:asciiTheme="minorEastAsia" w:eastAsiaTheme="minorEastAsia" w:hAnsiTheme="minorEastAsia"/>
                <w:sz w:val="21"/>
                <w:szCs w:val="21"/>
              </w:rPr>
            </w:pPr>
          </w:p>
        </w:tc>
        <w:tc>
          <w:tcPr>
            <w:tcW w:w="1192" w:type="dxa"/>
          </w:tcPr>
          <w:p w14:paraId="411E68EA" w14:textId="77777777" w:rsidR="00503D13" w:rsidRPr="00EB6398" w:rsidRDefault="00503D13" w:rsidP="00297F47">
            <w:pPr>
              <w:rPr>
                <w:rFonts w:asciiTheme="minorEastAsia" w:eastAsiaTheme="minorEastAsia" w:hAnsiTheme="minorEastAsia"/>
                <w:sz w:val="21"/>
                <w:szCs w:val="21"/>
              </w:rPr>
            </w:pPr>
          </w:p>
        </w:tc>
        <w:tc>
          <w:tcPr>
            <w:tcW w:w="1271" w:type="dxa"/>
          </w:tcPr>
          <w:p w14:paraId="46ABB5EB" w14:textId="77777777" w:rsidR="00503D13" w:rsidRPr="00EB6398" w:rsidRDefault="00503D13" w:rsidP="00297F47">
            <w:pPr>
              <w:rPr>
                <w:rFonts w:asciiTheme="minorEastAsia" w:eastAsiaTheme="minorEastAsia" w:hAnsiTheme="minorEastAsia"/>
                <w:sz w:val="21"/>
                <w:szCs w:val="21"/>
              </w:rPr>
            </w:pPr>
          </w:p>
        </w:tc>
        <w:tc>
          <w:tcPr>
            <w:tcW w:w="992" w:type="dxa"/>
          </w:tcPr>
          <w:p w14:paraId="446EDB34" w14:textId="77777777" w:rsidR="00503D13" w:rsidRPr="00EB6398" w:rsidRDefault="00503D13" w:rsidP="00297F47">
            <w:pPr>
              <w:rPr>
                <w:rFonts w:asciiTheme="minorEastAsia" w:eastAsiaTheme="minorEastAsia" w:hAnsiTheme="minorEastAsia"/>
                <w:sz w:val="21"/>
                <w:szCs w:val="21"/>
              </w:rPr>
            </w:pPr>
          </w:p>
        </w:tc>
        <w:tc>
          <w:tcPr>
            <w:tcW w:w="1701" w:type="dxa"/>
          </w:tcPr>
          <w:p w14:paraId="6BDC23C4" w14:textId="77777777" w:rsidR="00503D13" w:rsidRPr="00EB6398" w:rsidRDefault="00503D13" w:rsidP="00297F47">
            <w:pPr>
              <w:rPr>
                <w:rFonts w:asciiTheme="minorEastAsia" w:eastAsiaTheme="minorEastAsia" w:hAnsiTheme="minorEastAsia"/>
                <w:sz w:val="21"/>
                <w:szCs w:val="21"/>
              </w:rPr>
            </w:pPr>
          </w:p>
        </w:tc>
      </w:tr>
    </w:tbl>
    <w:p w14:paraId="16D91F11" w14:textId="77777777" w:rsidR="00503D13" w:rsidRPr="00EB6398" w:rsidRDefault="00503D13" w:rsidP="00503D13">
      <w:pPr>
        <w:spacing w:line="320" w:lineRule="exact"/>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（※１）受託事業者としての情報取扱の全ての責任を有する者。必ず明記すること。</w:t>
      </w:r>
    </w:p>
    <w:p w14:paraId="22897B03"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0F40DF89"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（※３）本事業の遂行にあたって保護すべき情報を取り扱う可能性のある者。</w:t>
      </w:r>
    </w:p>
    <w:p w14:paraId="46CC3C26"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（※４）日本国籍を有する者及び法務大臣から永住の許可を受けた者（入管特例法の「特別永住者」を除く。）以外の者は、パスポート番号等及び国籍を記載。</w:t>
      </w:r>
    </w:p>
    <w:p w14:paraId="242C4C2F" w14:textId="77777777" w:rsidR="00503D13" w:rsidRPr="00EB6398" w:rsidRDefault="00503D13" w:rsidP="00503D13">
      <w:pPr>
        <w:spacing w:line="320" w:lineRule="exact"/>
        <w:ind w:left="546" w:hangingChars="300" w:hanging="546"/>
        <w:rPr>
          <w:rFonts w:asciiTheme="minorEastAsia" w:eastAsiaTheme="minorEastAsia" w:hAnsiTheme="minorEastAsia"/>
          <w:sz w:val="18"/>
          <w:szCs w:val="18"/>
        </w:rPr>
      </w:pPr>
      <w:r w:rsidRPr="00EB6398">
        <w:rPr>
          <w:rFonts w:asciiTheme="minorEastAsia" w:eastAsiaTheme="minorEastAsia" w:hAnsiTheme="minorEastAsia" w:hint="eastAsia"/>
          <w:sz w:val="18"/>
          <w:szCs w:val="18"/>
        </w:rPr>
        <w:t>（※５）住所、生年月日については、必ずしも契約前に提出することを要しないが、その場合であっても担当課室から求められた場合は速やかに提出すること。</w:t>
      </w:r>
    </w:p>
    <w:p w14:paraId="52735A66" w14:textId="77777777" w:rsidR="00503D13" w:rsidRPr="00EB6398" w:rsidRDefault="00503D13" w:rsidP="00503D13">
      <w:pPr>
        <w:rPr>
          <w:rFonts w:asciiTheme="minorEastAsia" w:eastAsiaTheme="minorEastAsia" w:hAnsiTheme="minorEastAsia"/>
          <w:szCs w:val="22"/>
        </w:rPr>
      </w:pPr>
    </w:p>
    <w:p w14:paraId="2E5FE528" w14:textId="77777777" w:rsidR="00503D13" w:rsidRPr="00EB6398" w:rsidRDefault="00503D13" w:rsidP="00503D13">
      <w:pPr>
        <w:rPr>
          <w:rFonts w:asciiTheme="minorEastAsia" w:eastAsiaTheme="minorEastAsia" w:hAnsiTheme="minorEastAsia"/>
          <w:szCs w:val="22"/>
        </w:rPr>
      </w:pPr>
      <w:r w:rsidRPr="00EB6398">
        <w:rPr>
          <w:rFonts w:asciiTheme="minorEastAsia" w:eastAsiaTheme="minorEastAsia" w:hAnsiTheme="minorEastAsia" w:hint="eastAsia"/>
          <w:szCs w:val="22"/>
        </w:rPr>
        <w:t>②情報管理体制図</w:t>
      </w:r>
    </w:p>
    <w:p w14:paraId="2FE6EACD" w14:textId="77777777" w:rsidR="00503D13" w:rsidRPr="00D670CF" w:rsidRDefault="00503D13" w:rsidP="00503D13">
      <w:pPr>
        <w:rPr>
          <w:rFonts w:asciiTheme="minorEastAsia" w:eastAsiaTheme="minorEastAsia" w:hAnsiTheme="minorEastAsia"/>
        </w:rPr>
      </w:pPr>
      <w:r w:rsidRPr="00D670CF">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0C55DC8D" wp14:editId="54FAB250">
                <wp:simplePos x="0" y="0"/>
                <wp:positionH relativeFrom="column">
                  <wp:posOffset>2309495</wp:posOffset>
                </wp:positionH>
                <wp:positionV relativeFrom="paragraph">
                  <wp:posOffset>55245</wp:posOffset>
                </wp:positionV>
                <wp:extent cx="143827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8D5671" w14:textId="77777777" w:rsidR="00503D13" w:rsidRPr="00D4044B" w:rsidRDefault="00503D13" w:rsidP="00503D1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5DC8D" id="正方形/長方形 1" o:spid="_x0000_s1026" style="position:absolute;left:0;text-align:left;margin-left:181.85pt;margin-top:4.35pt;width:113.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" fillcolor="white [3212]" strokecolor="#243f60 [1604]" strokeweight="2pt">
                <v:textbox>
                  <w:txbxContent>
                    <w:p w14:paraId="248D5671" w14:textId="77777777" w:rsidR="00503D13" w:rsidRPr="00D4044B" w:rsidRDefault="00503D13" w:rsidP="00503D1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D670CF">
        <w:rPr>
          <w:rFonts w:asciiTheme="minorEastAsia" w:eastAsiaTheme="minorEastAsia" w:hAnsiTheme="minorEastAsia" w:hint="eastAsia"/>
        </w:rPr>
        <w:t>（例）</w:t>
      </w:r>
    </w:p>
    <w:p w14:paraId="48CA87F3" w14:textId="77777777" w:rsidR="00503D13" w:rsidRDefault="00503D13" w:rsidP="00503D13">
      <w:pPr>
        <w:rPr>
          <w:rFonts w:ascii="‚l‚r –¾’©"/>
        </w:rPr>
      </w:pPr>
      <w:r>
        <w:rPr>
          <w:rFonts w:ascii="‚l‚r –¾’©" w:hint="eastAsia"/>
          <w:noProof/>
        </w:rPr>
        <mc:AlternateContent>
          <mc:Choice Requires="wps">
            <w:drawing>
              <wp:anchor distT="0" distB="0" distL="114300" distR="114300" simplePos="0" relativeHeight="251656192" behindDoc="0" locked="0" layoutInCell="1" allowOverlap="1" wp14:anchorId="30977D88" wp14:editId="3EB79569">
                <wp:simplePos x="0" y="0"/>
                <wp:positionH relativeFrom="column">
                  <wp:posOffset>156846</wp:posOffset>
                </wp:positionH>
                <wp:positionV relativeFrom="paragraph">
                  <wp:posOffset>74295</wp:posOffset>
                </wp:positionV>
                <wp:extent cx="5581650" cy="2495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39E206" w14:textId="77777777" w:rsidR="00503D13" w:rsidRPr="00D4044B" w:rsidRDefault="00503D13" w:rsidP="00503D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77D88" id="正方形/長方形 2" o:spid="_x0000_s1027" style="position:absolute;left:0;text-align:left;margin-left:12.35pt;margin-top:5.85pt;width:439.5pt;height: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6XpRupkCAABfBQAADgAAAAAAAAAAAAAAAAAuAgAAZHJzL2Uyb0Rv&#10;Yy54bWxQSwECLQAUAAYACAAAACEA/kGXWN0AAAAJAQAADwAAAAAAAAAAAAAAAADzBAAAZHJzL2Rv&#10;d25yZXYueG1sUEsFBgAAAAAEAAQA8wAAAP0FAAAAAA==&#10;" filled="f" strokecolor="#243f60 [1604]" strokeweight="2pt">
                <v:textbox>
                  <w:txbxContent>
                    <w:p w14:paraId="5D39E206" w14:textId="77777777" w:rsidR="00503D13" w:rsidRPr="00D4044B" w:rsidRDefault="00503D13" w:rsidP="00503D13"/>
                  </w:txbxContent>
                </v:textbox>
              </v:rect>
            </w:pict>
          </mc:Fallback>
        </mc:AlternateContent>
      </w:r>
      <w:r>
        <w:rPr>
          <w:rFonts w:ascii="‚l‚r –¾’©" w:hint="eastAsia"/>
          <w:noProof/>
        </w:rPr>
        <w:drawing>
          <wp:anchor distT="0" distB="0" distL="114300" distR="114300" simplePos="0" relativeHeight="251658240" behindDoc="0" locked="0" layoutInCell="1" allowOverlap="1" wp14:anchorId="23EBB02B" wp14:editId="23D21EFD">
            <wp:simplePos x="0" y="0"/>
            <wp:positionH relativeFrom="column">
              <wp:posOffset>537845</wp:posOffset>
            </wp:positionH>
            <wp:positionV relativeFrom="paragraph">
              <wp:posOffset>226060</wp:posOffset>
            </wp:positionV>
            <wp:extent cx="4848225" cy="2219325"/>
            <wp:effectExtent l="247650" t="0" r="257175" b="28575"/>
            <wp:wrapNone/>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CCE4813" w14:textId="77777777" w:rsidR="00503D13" w:rsidRDefault="00503D13" w:rsidP="00503D13">
      <w:pPr>
        <w:rPr>
          <w:rFonts w:ascii="‚l‚r –¾’©"/>
        </w:rPr>
      </w:pPr>
    </w:p>
    <w:p w14:paraId="30AFCFBA" w14:textId="77777777" w:rsidR="00503D13" w:rsidRDefault="00503D13" w:rsidP="00503D13">
      <w:pPr>
        <w:rPr>
          <w:rFonts w:ascii="‚l‚r –¾’©"/>
        </w:rPr>
      </w:pPr>
    </w:p>
    <w:p w14:paraId="63C0EFB4" w14:textId="77777777" w:rsidR="00503D13" w:rsidRDefault="00503D13" w:rsidP="00503D13">
      <w:pPr>
        <w:rPr>
          <w:rFonts w:ascii="‚l‚r –¾’©"/>
        </w:rPr>
      </w:pPr>
    </w:p>
    <w:p w14:paraId="7BB8C41F" w14:textId="77777777" w:rsidR="00503D13" w:rsidRDefault="00503D13" w:rsidP="00503D13">
      <w:pPr>
        <w:rPr>
          <w:rFonts w:ascii="‚l‚r –¾’©"/>
        </w:rPr>
      </w:pPr>
    </w:p>
    <w:p w14:paraId="7A48E380" w14:textId="77777777" w:rsidR="00503D13" w:rsidRDefault="00503D13" w:rsidP="00503D13">
      <w:pPr>
        <w:rPr>
          <w:rFonts w:ascii="‚l‚r –¾’©"/>
        </w:rPr>
      </w:pPr>
    </w:p>
    <w:p w14:paraId="594CAAA5" w14:textId="77777777" w:rsidR="00503D13" w:rsidRDefault="00503D13" w:rsidP="00503D13">
      <w:pPr>
        <w:rPr>
          <w:rFonts w:ascii="‚l‚r –¾’©"/>
        </w:rPr>
      </w:pPr>
    </w:p>
    <w:p w14:paraId="6D3B7399" w14:textId="77777777" w:rsidR="00503D13" w:rsidRDefault="00503D13" w:rsidP="00503D13">
      <w:pPr>
        <w:rPr>
          <w:rFonts w:ascii="‚l‚r –¾’©"/>
        </w:rPr>
      </w:pPr>
    </w:p>
    <w:p w14:paraId="1CCEB7DC" w14:textId="77777777" w:rsidR="00503D13" w:rsidRDefault="00503D13" w:rsidP="00503D13">
      <w:pPr>
        <w:rPr>
          <w:rFonts w:ascii="‚l‚r –¾’©"/>
        </w:rPr>
      </w:pPr>
    </w:p>
    <w:p w14:paraId="41702F64" w14:textId="77777777" w:rsidR="00503D13" w:rsidRDefault="00503D13" w:rsidP="00503D13">
      <w:pPr>
        <w:rPr>
          <w:rFonts w:ascii="‚l‚r –¾’©"/>
        </w:rPr>
      </w:pPr>
    </w:p>
    <w:p w14:paraId="07D6D936" w14:textId="77777777" w:rsidR="00503D13" w:rsidRDefault="00503D13" w:rsidP="00503D13">
      <w:pPr>
        <w:rPr>
          <w:rFonts w:ascii="‚l‚r –¾’©"/>
        </w:rPr>
      </w:pPr>
    </w:p>
    <w:p w14:paraId="5857A3D7" w14:textId="77777777" w:rsidR="00503D13" w:rsidRDefault="00503D13" w:rsidP="00503D13">
      <w:pPr>
        <w:rPr>
          <w:rFonts w:ascii="‚l‚r –¾’©"/>
        </w:rPr>
      </w:pPr>
    </w:p>
    <w:p w14:paraId="353543ED" w14:textId="77777777" w:rsidR="00503D13" w:rsidRPr="00105406" w:rsidRDefault="00503D13" w:rsidP="00503D13">
      <w:pPr>
        <w:rPr>
          <w:rFonts w:ascii="‚l‚r –¾’©"/>
        </w:rPr>
      </w:pPr>
    </w:p>
    <w:p w14:paraId="577BA640" w14:textId="77777777" w:rsidR="00503D13" w:rsidRPr="00EB6398" w:rsidRDefault="00503D13" w:rsidP="00503D13">
      <w:pPr>
        <w:spacing w:line="300" w:lineRule="exact"/>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【情報管理体制図に記載すべき事項】</w:t>
      </w:r>
    </w:p>
    <w:p w14:paraId="3DA5C635" w14:textId="77777777" w:rsidR="00503D13" w:rsidRPr="00EB6398" w:rsidRDefault="00503D13" w:rsidP="00503D13">
      <w:pPr>
        <w:spacing w:line="300" w:lineRule="exact"/>
        <w:ind w:leftChars="100" w:left="242"/>
        <w:rPr>
          <w:rFonts w:asciiTheme="minorEastAsia" w:eastAsiaTheme="minorEastAsia" w:hAnsiTheme="minorEastAsia"/>
          <w:sz w:val="21"/>
          <w:szCs w:val="21"/>
        </w:rPr>
      </w:pPr>
      <w:r w:rsidRPr="00EB6398">
        <w:rPr>
          <w:rFonts w:asciiTheme="minorEastAsia" w:eastAsiaTheme="minorEastAsia" w:hAnsiTheme="minorEastAsia" w:hint="eastAsia"/>
          <w:sz w:val="21"/>
          <w:szCs w:val="21"/>
        </w:rPr>
        <w:t>・本事業の遂行にあたって保護すべき情報を取り扱う全ての者。（再委託先も含む。）</w:t>
      </w:r>
    </w:p>
    <w:p w14:paraId="0006B341" w14:textId="2D15879E" w:rsidR="005D4224" w:rsidRPr="00503D13" w:rsidRDefault="00503D13" w:rsidP="00503D13">
      <w:pPr>
        <w:spacing w:line="300" w:lineRule="exact"/>
        <w:ind w:leftChars="100" w:left="242"/>
        <w:rPr>
          <w:rFonts w:ascii="ＭＳ 明朝" w:eastAsia="ＭＳ 明朝" w:hAnsi="ＭＳ 明朝" w:cs="Times New Roman"/>
          <w:color w:val="auto"/>
          <w:sz w:val="22"/>
          <w:szCs w:val="22"/>
        </w:rPr>
      </w:pPr>
      <w:r w:rsidRPr="00EB6398">
        <w:rPr>
          <w:rFonts w:asciiTheme="minorEastAsia" w:eastAsiaTheme="minorEastAsia" w:hAnsiTheme="minorEastAsia" w:hint="eastAsia"/>
          <w:sz w:val="21"/>
          <w:szCs w:val="21"/>
        </w:rPr>
        <w:t>・本事業の遂行のため最低限必要な範囲で情報取扱者を設定し記載すること。</w:t>
      </w:r>
    </w:p>
    <w:sectPr w:rsidR="005D4224" w:rsidRPr="00503D13" w:rsidSect="00293A53">
      <w:headerReference w:type="first" r:id="rId13"/>
      <w:type w:val="continuous"/>
      <w:pgSz w:w="11906" w:h="16838"/>
      <w:pgMar w:top="1700" w:right="1274" w:bottom="1700" w:left="1276" w:header="720" w:footer="720" w:gutter="0"/>
      <w:pgNumType w:start="1"/>
      <w:cols w:space="720"/>
      <w:noEndnote/>
      <w:titlePg/>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4C90" w14:textId="77777777" w:rsidR="00DE5452" w:rsidRDefault="00DE5452">
      <w:r>
        <w:separator/>
      </w:r>
    </w:p>
  </w:endnote>
  <w:endnote w:type="continuationSeparator" w:id="0">
    <w:p w14:paraId="04D8BFF2" w14:textId="77777777" w:rsidR="00DE5452" w:rsidRDefault="00DE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4E12" w14:textId="77777777" w:rsidR="00DE5452" w:rsidRDefault="00DE5452">
      <w:r>
        <w:rPr>
          <w:rFonts w:ascii="ＭＳ ゴシック" w:cs="Times New Roman"/>
          <w:color w:val="auto"/>
          <w:sz w:val="2"/>
          <w:szCs w:val="2"/>
        </w:rPr>
        <w:continuationSeparator/>
      </w:r>
    </w:p>
  </w:footnote>
  <w:footnote w:type="continuationSeparator" w:id="0">
    <w:p w14:paraId="6A7DC9CD" w14:textId="77777777" w:rsidR="00DE5452" w:rsidRDefault="00DE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B905" w14:textId="77777777" w:rsidR="00DE5452" w:rsidRPr="00185BFD" w:rsidRDefault="00DE5452">
    <w:pPr>
      <w:pStyle w:val="a3"/>
      <w:rPr>
        <w:rFonts w:asciiTheme="minorEastAsia" w:eastAsiaTheme="minorEastAsia" w:hAnsiTheme="minor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4C3"/>
    <w:multiLevelType w:val="hybridMultilevel"/>
    <w:tmpl w:val="60CAC054"/>
    <w:lvl w:ilvl="0" w:tplc="0FE88B10">
      <w:start w:val="1"/>
      <w:numFmt w:val="decimalEnclosedCircle"/>
      <w:lvlText w:val="%1"/>
      <w:lvlJc w:val="left"/>
      <w:pPr>
        <w:ind w:left="1211" w:hanging="360"/>
      </w:pPr>
      <w:rPr>
        <w:rFonts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CD447EE"/>
    <w:multiLevelType w:val="hybridMultilevel"/>
    <w:tmpl w:val="B05689AA"/>
    <w:lvl w:ilvl="0" w:tplc="7666826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0FD05777"/>
    <w:multiLevelType w:val="hybridMultilevel"/>
    <w:tmpl w:val="8D6873B0"/>
    <w:lvl w:ilvl="0" w:tplc="A19A2E60">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2FFF7486"/>
    <w:multiLevelType w:val="hybridMultilevel"/>
    <w:tmpl w:val="1A4C19DE"/>
    <w:lvl w:ilvl="0" w:tplc="1FF09600">
      <w:start w:val="1"/>
      <w:numFmt w:val="decimalEnclosedCircle"/>
      <w:lvlText w:val="%1"/>
      <w:lvlJc w:val="left"/>
      <w:pPr>
        <w:ind w:left="582" w:hanging="360"/>
      </w:pPr>
      <w:rPr>
        <w:rFonts w:ascii="ＭＳ ゴシック" w:hAnsi="Times New Roman"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505052D1"/>
    <w:multiLevelType w:val="hybridMultilevel"/>
    <w:tmpl w:val="6C5800AC"/>
    <w:lvl w:ilvl="0" w:tplc="22B8503C">
      <w:start w:val="1"/>
      <w:numFmt w:val="decimalEnclosedCircle"/>
      <w:lvlText w:val="%1"/>
      <w:lvlJc w:val="left"/>
      <w:pPr>
        <w:ind w:left="1470" w:hanging="360"/>
      </w:pPr>
      <w:rPr>
        <w:rFonts w:cs="Times New Roman"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5" w15:restartNumberingAfterBreak="0">
    <w:nsid w:val="5E826A82"/>
    <w:multiLevelType w:val="hybridMultilevel"/>
    <w:tmpl w:val="9AA8BDF2"/>
    <w:lvl w:ilvl="0" w:tplc="D9A644B8">
      <w:start w:val="1"/>
      <w:numFmt w:val="decimalEnclosedCircle"/>
      <w:lvlText w:val="%1"/>
      <w:lvlJc w:val="left"/>
      <w:pPr>
        <w:ind w:left="810" w:hanging="360"/>
      </w:pPr>
      <w:rPr>
        <w:rFonts w:ascii="ＭＳ ゴシック" w:hAnsi="Times New Roman"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677C3B08"/>
    <w:multiLevelType w:val="hybridMultilevel"/>
    <w:tmpl w:val="3250B860"/>
    <w:lvl w:ilvl="0" w:tplc="807236B6">
      <w:start w:val="1"/>
      <w:numFmt w:val="decimalEnclosedCircle"/>
      <w:lvlText w:val="%1"/>
      <w:lvlJc w:val="left"/>
      <w:pPr>
        <w:ind w:left="1086" w:hanging="360"/>
      </w:pPr>
      <w:rPr>
        <w:rFonts w:cs="ＭＳ 明朝" w:hint="default"/>
        <w:color w:val="auto"/>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7" w15:restartNumberingAfterBreak="0">
    <w:nsid w:val="784F3BCF"/>
    <w:multiLevelType w:val="hybridMultilevel"/>
    <w:tmpl w:val="A920A080"/>
    <w:lvl w:ilvl="0" w:tplc="D6B2F37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8" w15:restartNumberingAfterBreak="0">
    <w:nsid w:val="794C3AE1"/>
    <w:multiLevelType w:val="hybridMultilevel"/>
    <w:tmpl w:val="EE06E686"/>
    <w:lvl w:ilvl="0" w:tplc="7DE66360">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15:restartNumberingAfterBreak="0">
    <w:nsid w:val="7F762DC8"/>
    <w:multiLevelType w:val="hybridMultilevel"/>
    <w:tmpl w:val="C376129E"/>
    <w:lvl w:ilvl="0" w:tplc="37E00F6A">
      <w:start w:val="1"/>
      <w:numFmt w:val="decimalEnclosedCircle"/>
      <w:lvlText w:val="%1"/>
      <w:lvlJc w:val="left"/>
      <w:pPr>
        <w:ind w:left="1461" w:hanging="360"/>
      </w:pPr>
      <w:rPr>
        <w:rFonts w:cs="Times New Roman" w:hint="default"/>
      </w:rPr>
    </w:lvl>
    <w:lvl w:ilvl="1" w:tplc="04090017" w:tentative="1">
      <w:start w:val="1"/>
      <w:numFmt w:val="aiueoFullWidth"/>
      <w:lvlText w:val="(%2)"/>
      <w:lvlJc w:val="left"/>
      <w:pPr>
        <w:ind w:left="1941" w:hanging="420"/>
      </w:pPr>
    </w:lvl>
    <w:lvl w:ilvl="2" w:tplc="04090011" w:tentative="1">
      <w:start w:val="1"/>
      <w:numFmt w:val="decimalEnclosedCircle"/>
      <w:lvlText w:val="%3"/>
      <w:lvlJc w:val="left"/>
      <w:pPr>
        <w:ind w:left="2361" w:hanging="420"/>
      </w:pPr>
    </w:lvl>
    <w:lvl w:ilvl="3" w:tplc="0409000F" w:tentative="1">
      <w:start w:val="1"/>
      <w:numFmt w:val="decimal"/>
      <w:lvlText w:val="%4."/>
      <w:lvlJc w:val="left"/>
      <w:pPr>
        <w:ind w:left="2781" w:hanging="420"/>
      </w:pPr>
    </w:lvl>
    <w:lvl w:ilvl="4" w:tplc="04090017" w:tentative="1">
      <w:start w:val="1"/>
      <w:numFmt w:val="aiueoFullWidth"/>
      <w:lvlText w:val="(%5)"/>
      <w:lvlJc w:val="left"/>
      <w:pPr>
        <w:ind w:left="3201" w:hanging="420"/>
      </w:pPr>
    </w:lvl>
    <w:lvl w:ilvl="5" w:tplc="04090011" w:tentative="1">
      <w:start w:val="1"/>
      <w:numFmt w:val="decimalEnclosedCircle"/>
      <w:lvlText w:val="%6"/>
      <w:lvlJc w:val="left"/>
      <w:pPr>
        <w:ind w:left="3621" w:hanging="420"/>
      </w:pPr>
    </w:lvl>
    <w:lvl w:ilvl="6" w:tplc="0409000F" w:tentative="1">
      <w:start w:val="1"/>
      <w:numFmt w:val="decimal"/>
      <w:lvlText w:val="%7."/>
      <w:lvlJc w:val="left"/>
      <w:pPr>
        <w:ind w:left="4041" w:hanging="420"/>
      </w:pPr>
    </w:lvl>
    <w:lvl w:ilvl="7" w:tplc="04090017" w:tentative="1">
      <w:start w:val="1"/>
      <w:numFmt w:val="aiueoFullWidth"/>
      <w:lvlText w:val="(%8)"/>
      <w:lvlJc w:val="left"/>
      <w:pPr>
        <w:ind w:left="4461" w:hanging="420"/>
      </w:pPr>
    </w:lvl>
    <w:lvl w:ilvl="8" w:tplc="04090011" w:tentative="1">
      <w:start w:val="1"/>
      <w:numFmt w:val="decimalEnclosedCircle"/>
      <w:lvlText w:val="%9"/>
      <w:lvlJc w:val="left"/>
      <w:pPr>
        <w:ind w:left="4881" w:hanging="420"/>
      </w:pPr>
    </w:lvl>
  </w:abstractNum>
  <w:num w:numId="1">
    <w:abstractNumId w:val="5"/>
  </w:num>
  <w:num w:numId="2">
    <w:abstractNumId w:val="3"/>
  </w:num>
  <w:num w:numId="3">
    <w:abstractNumId w:val="2"/>
  </w:num>
  <w:num w:numId="4">
    <w:abstractNumId w:val="9"/>
  </w:num>
  <w:num w:numId="5">
    <w:abstractNumId w:val="4"/>
  </w:num>
  <w:num w:numId="6">
    <w:abstractNumId w:val="8"/>
  </w:num>
  <w:num w:numId="7">
    <w:abstractNumId w:val="1"/>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166"/>
    <w:rsid w:val="00006419"/>
    <w:rsid w:val="00006585"/>
    <w:rsid w:val="00013A48"/>
    <w:rsid w:val="00014FD7"/>
    <w:rsid w:val="00015834"/>
    <w:rsid w:val="0003095D"/>
    <w:rsid w:val="000338EB"/>
    <w:rsid w:val="00033C4F"/>
    <w:rsid w:val="00037CE8"/>
    <w:rsid w:val="00041F65"/>
    <w:rsid w:val="0004336E"/>
    <w:rsid w:val="000525E3"/>
    <w:rsid w:val="00052811"/>
    <w:rsid w:val="000822D1"/>
    <w:rsid w:val="00086937"/>
    <w:rsid w:val="00090A1C"/>
    <w:rsid w:val="0009349D"/>
    <w:rsid w:val="000959EB"/>
    <w:rsid w:val="000A0569"/>
    <w:rsid w:val="000A286A"/>
    <w:rsid w:val="000A32FF"/>
    <w:rsid w:val="000B5108"/>
    <w:rsid w:val="000B6010"/>
    <w:rsid w:val="000B7FB4"/>
    <w:rsid w:val="000C5894"/>
    <w:rsid w:val="000D17AB"/>
    <w:rsid w:val="000D201C"/>
    <w:rsid w:val="000D677F"/>
    <w:rsid w:val="000E5BEE"/>
    <w:rsid w:val="000F453F"/>
    <w:rsid w:val="0010466E"/>
    <w:rsid w:val="00105367"/>
    <w:rsid w:val="001171E4"/>
    <w:rsid w:val="0012578A"/>
    <w:rsid w:val="0013402A"/>
    <w:rsid w:val="0013584C"/>
    <w:rsid w:val="00142F7C"/>
    <w:rsid w:val="001477BC"/>
    <w:rsid w:val="00151155"/>
    <w:rsid w:val="0016151F"/>
    <w:rsid w:val="00165318"/>
    <w:rsid w:val="00166A3D"/>
    <w:rsid w:val="00173107"/>
    <w:rsid w:val="00185BFD"/>
    <w:rsid w:val="0019005F"/>
    <w:rsid w:val="001B1A15"/>
    <w:rsid w:val="001C5351"/>
    <w:rsid w:val="001E27C6"/>
    <w:rsid w:val="002072F2"/>
    <w:rsid w:val="00224410"/>
    <w:rsid w:val="002472D0"/>
    <w:rsid w:val="00247A61"/>
    <w:rsid w:val="00250D14"/>
    <w:rsid w:val="00252312"/>
    <w:rsid w:val="00267506"/>
    <w:rsid w:val="00273DCF"/>
    <w:rsid w:val="00276F34"/>
    <w:rsid w:val="0028118F"/>
    <w:rsid w:val="00283E30"/>
    <w:rsid w:val="00293A53"/>
    <w:rsid w:val="00296CBF"/>
    <w:rsid w:val="00297177"/>
    <w:rsid w:val="002A3644"/>
    <w:rsid w:val="002A4E53"/>
    <w:rsid w:val="002A550F"/>
    <w:rsid w:val="002A690B"/>
    <w:rsid w:val="002B15D9"/>
    <w:rsid w:val="002B2B77"/>
    <w:rsid w:val="002B4DBB"/>
    <w:rsid w:val="002B7E5F"/>
    <w:rsid w:val="00302626"/>
    <w:rsid w:val="00305A39"/>
    <w:rsid w:val="00305F76"/>
    <w:rsid w:val="00315494"/>
    <w:rsid w:val="00324338"/>
    <w:rsid w:val="003305A8"/>
    <w:rsid w:val="003355E7"/>
    <w:rsid w:val="0034551C"/>
    <w:rsid w:val="00372D75"/>
    <w:rsid w:val="00376A39"/>
    <w:rsid w:val="003820C4"/>
    <w:rsid w:val="00385177"/>
    <w:rsid w:val="0039050C"/>
    <w:rsid w:val="003945B8"/>
    <w:rsid w:val="00397FBB"/>
    <w:rsid w:val="003A3F67"/>
    <w:rsid w:val="003A5071"/>
    <w:rsid w:val="003A5477"/>
    <w:rsid w:val="003C0A3B"/>
    <w:rsid w:val="003C133C"/>
    <w:rsid w:val="003C69F9"/>
    <w:rsid w:val="003D1815"/>
    <w:rsid w:val="003E4F2F"/>
    <w:rsid w:val="003F026E"/>
    <w:rsid w:val="003F0662"/>
    <w:rsid w:val="003F22B2"/>
    <w:rsid w:val="003F5458"/>
    <w:rsid w:val="003F54C1"/>
    <w:rsid w:val="003F5E55"/>
    <w:rsid w:val="00410DD4"/>
    <w:rsid w:val="00414BD1"/>
    <w:rsid w:val="0042241F"/>
    <w:rsid w:val="0044082D"/>
    <w:rsid w:val="00446767"/>
    <w:rsid w:val="0046290D"/>
    <w:rsid w:val="00463693"/>
    <w:rsid w:val="00467B4B"/>
    <w:rsid w:val="00471E9C"/>
    <w:rsid w:val="004958A1"/>
    <w:rsid w:val="004A0171"/>
    <w:rsid w:val="004A0C89"/>
    <w:rsid w:val="004A2A8C"/>
    <w:rsid w:val="004A64E6"/>
    <w:rsid w:val="004B17AD"/>
    <w:rsid w:val="004F18CC"/>
    <w:rsid w:val="004F2AE0"/>
    <w:rsid w:val="004F3AA6"/>
    <w:rsid w:val="004F4526"/>
    <w:rsid w:val="00503D13"/>
    <w:rsid w:val="005049D5"/>
    <w:rsid w:val="00514993"/>
    <w:rsid w:val="00523E05"/>
    <w:rsid w:val="00532FD8"/>
    <w:rsid w:val="00533138"/>
    <w:rsid w:val="005519D8"/>
    <w:rsid w:val="005610AB"/>
    <w:rsid w:val="005667E1"/>
    <w:rsid w:val="005B7A1D"/>
    <w:rsid w:val="005C692D"/>
    <w:rsid w:val="005D36D8"/>
    <w:rsid w:val="005D4224"/>
    <w:rsid w:val="005D7E44"/>
    <w:rsid w:val="005E1A85"/>
    <w:rsid w:val="005E5230"/>
    <w:rsid w:val="005F149A"/>
    <w:rsid w:val="005F4B5A"/>
    <w:rsid w:val="006105FA"/>
    <w:rsid w:val="006125A3"/>
    <w:rsid w:val="00627524"/>
    <w:rsid w:val="00631E28"/>
    <w:rsid w:val="006360F3"/>
    <w:rsid w:val="006361BF"/>
    <w:rsid w:val="006437EF"/>
    <w:rsid w:val="006514B8"/>
    <w:rsid w:val="00671DA7"/>
    <w:rsid w:val="00675221"/>
    <w:rsid w:val="0068271C"/>
    <w:rsid w:val="00685DF5"/>
    <w:rsid w:val="006B1198"/>
    <w:rsid w:val="006B1E4F"/>
    <w:rsid w:val="006B5199"/>
    <w:rsid w:val="006C3D73"/>
    <w:rsid w:val="006C478A"/>
    <w:rsid w:val="006D46E8"/>
    <w:rsid w:val="006D596F"/>
    <w:rsid w:val="006E0E31"/>
    <w:rsid w:val="006E4212"/>
    <w:rsid w:val="006F650D"/>
    <w:rsid w:val="006F6D75"/>
    <w:rsid w:val="006F7F97"/>
    <w:rsid w:val="00706164"/>
    <w:rsid w:val="007113DB"/>
    <w:rsid w:val="00713F79"/>
    <w:rsid w:val="007416D3"/>
    <w:rsid w:val="00744523"/>
    <w:rsid w:val="00750F7E"/>
    <w:rsid w:val="00761A1E"/>
    <w:rsid w:val="00761A79"/>
    <w:rsid w:val="00767249"/>
    <w:rsid w:val="00774593"/>
    <w:rsid w:val="00780CD5"/>
    <w:rsid w:val="00792468"/>
    <w:rsid w:val="00793380"/>
    <w:rsid w:val="00793987"/>
    <w:rsid w:val="007A0CC7"/>
    <w:rsid w:val="007A6A94"/>
    <w:rsid w:val="007C2572"/>
    <w:rsid w:val="007C67D2"/>
    <w:rsid w:val="007D040F"/>
    <w:rsid w:val="007D09B1"/>
    <w:rsid w:val="007E274B"/>
    <w:rsid w:val="007E6D67"/>
    <w:rsid w:val="00813CBE"/>
    <w:rsid w:val="008145D6"/>
    <w:rsid w:val="0081493D"/>
    <w:rsid w:val="00821E1F"/>
    <w:rsid w:val="00856A82"/>
    <w:rsid w:val="008612CF"/>
    <w:rsid w:val="00867BEE"/>
    <w:rsid w:val="008711DB"/>
    <w:rsid w:val="008736FF"/>
    <w:rsid w:val="00875721"/>
    <w:rsid w:val="00875CD7"/>
    <w:rsid w:val="0088605E"/>
    <w:rsid w:val="008928C9"/>
    <w:rsid w:val="00893990"/>
    <w:rsid w:val="008A38B6"/>
    <w:rsid w:val="008D629D"/>
    <w:rsid w:val="008E0D4A"/>
    <w:rsid w:val="008E156A"/>
    <w:rsid w:val="008E314C"/>
    <w:rsid w:val="008E49D3"/>
    <w:rsid w:val="008F30BC"/>
    <w:rsid w:val="00902C43"/>
    <w:rsid w:val="00904ECF"/>
    <w:rsid w:val="00906407"/>
    <w:rsid w:val="00911288"/>
    <w:rsid w:val="0092195D"/>
    <w:rsid w:val="00924858"/>
    <w:rsid w:val="00934F29"/>
    <w:rsid w:val="00941CC9"/>
    <w:rsid w:val="009508DD"/>
    <w:rsid w:val="00955626"/>
    <w:rsid w:val="009579C3"/>
    <w:rsid w:val="00964C5F"/>
    <w:rsid w:val="00981677"/>
    <w:rsid w:val="009833AF"/>
    <w:rsid w:val="00990453"/>
    <w:rsid w:val="0099085E"/>
    <w:rsid w:val="009946E5"/>
    <w:rsid w:val="00995463"/>
    <w:rsid w:val="009B1F6A"/>
    <w:rsid w:val="009B2D41"/>
    <w:rsid w:val="009B695E"/>
    <w:rsid w:val="009C26A0"/>
    <w:rsid w:val="009F4FF6"/>
    <w:rsid w:val="00A0136F"/>
    <w:rsid w:val="00A271F8"/>
    <w:rsid w:val="00A27671"/>
    <w:rsid w:val="00A33166"/>
    <w:rsid w:val="00A35D26"/>
    <w:rsid w:val="00A36456"/>
    <w:rsid w:val="00A42B24"/>
    <w:rsid w:val="00A54224"/>
    <w:rsid w:val="00A55E44"/>
    <w:rsid w:val="00A612AA"/>
    <w:rsid w:val="00A651B5"/>
    <w:rsid w:val="00A91DD7"/>
    <w:rsid w:val="00A96097"/>
    <w:rsid w:val="00AB1FE0"/>
    <w:rsid w:val="00AE05B0"/>
    <w:rsid w:val="00AE621A"/>
    <w:rsid w:val="00AE6916"/>
    <w:rsid w:val="00AF7EC3"/>
    <w:rsid w:val="00B00CEE"/>
    <w:rsid w:val="00B17A5B"/>
    <w:rsid w:val="00B31FAD"/>
    <w:rsid w:val="00B34442"/>
    <w:rsid w:val="00B35B78"/>
    <w:rsid w:val="00B374E7"/>
    <w:rsid w:val="00B437C2"/>
    <w:rsid w:val="00B55F8F"/>
    <w:rsid w:val="00B57250"/>
    <w:rsid w:val="00B6249D"/>
    <w:rsid w:val="00B65EBF"/>
    <w:rsid w:val="00B67C6A"/>
    <w:rsid w:val="00B72269"/>
    <w:rsid w:val="00B72B8C"/>
    <w:rsid w:val="00B7795A"/>
    <w:rsid w:val="00B859BA"/>
    <w:rsid w:val="00B86798"/>
    <w:rsid w:val="00BB7547"/>
    <w:rsid w:val="00BC0841"/>
    <w:rsid w:val="00BD1EAF"/>
    <w:rsid w:val="00BD2F38"/>
    <w:rsid w:val="00BD3570"/>
    <w:rsid w:val="00BE4127"/>
    <w:rsid w:val="00BE5AB1"/>
    <w:rsid w:val="00BE7C9E"/>
    <w:rsid w:val="00C04EA1"/>
    <w:rsid w:val="00C06923"/>
    <w:rsid w:val="00C155F2"/>
    <w:rsid w:val="00C3018D"/>
    <w:rsid w:val="00C42851"/>
    <w:rsid w:val="00C512EE"/>
    <w:rsid w:val="00C72906"/>
    <w:rsid w:val="00C77E95"/>
    <w:rsid w:val="00C8297B"/>
    <w:rsid w:val="00C85F35"/>
    <w:rsid w:val="00C9248B"/>
    <w:rsid w:val="00CA525B"/>
    <w:rsid w:val="00CA6EF2"/>
    <w:rsid w:val="00CB07BE"/>
    <w:rsid w:val="00CB5FC8"/>
    <w:rsid w:val="00CB6056"/>
    <w:rsid w:val="00CB6DC6"/>
    <w:rsid w:val="00CC7386"/>
    <w:rsid w:val="00CD5FB8"/>
    <w:rsid w:val="00CE171C"/>
    <w:rsid w:val="00CE1D64"/>
    <w:rsid w:val="00CE2327"/>
    <w:rsid w:val="00CE6BD4"/>
    <w:rsid w:val="00CF1929"/>
    <w:rsid w:val="00CF1D9A"/>
    <w:rsid w:val="00D06573"/>
    <w:rsid w:val="00D131E9"/>
    <w:rsid w:val="00D21214"/>
    <w:rsid w:val="00D30EEC"/>
    <w:rsid w:val="00D40468"/>
    <w:rsid w:val="00D455B5"/>
    <w:rsid w:val="00D45E04"/>
    <w:rsid w:val="00D46E5C"/>
    <w:rsid w:val="00D55F0D"/>
    <w:rsid w:val="00D64482"/>
    <w:rsid w:val="00D662B9"/>
    <w:rsid w:val="00D670CF"/>
    <w:rsid w:val="00D67D4D"/>
    <w:rsid w:val="00D70B6C"/>
    <w:rsid w:val="00D848AE"/>
    <w:rsid w:val="00D954CE"/>
    <w:rsid w:val="00DA03C2"/>
    <w:rsid w:val="00DB0CC5"/>
    <w:rsid w:val="00DB2F88"/>
    <w:rsid w:val="00DB6D19"/>
    <w:rsid w:val="00DC0526"/>
    <w:rsid w:val="00DC5FE6"/>
    <w:rsid w:val="00DD53CD"/>
    <w:rsid w:val="00DE5452"/>
    <w:rsid w:val="00DE5F2C"/>
    <w:rsid w:val="00DE5F94"/>
    <w:rsid w:val="00DF7703"/>
    <w:rsid w:val="00E03CAE"/>
    <w:rsid w:val="00E079D5"/>
    <w:rsid w:val="00E15E9F"/>
    <w:rsid w:val="00E202EE"/>
    <w:rsid w:val="00E30BB9"/>
    <w:rsid w:val="00E512AE"/>
    <w:rsid w:val="00E70F28"/>
    <w:rsid w:val="00E714A3"/>
    <w:rsid w:val="00E76FF4"/>
    <w:rsid w:val="00E8793A"/>
    <w:rsid w:val="00E9705A"/>
    <w:rsid w:val="00EA6967"/>
    <w:rsid w:val="00EA6C77"/>
    <w:rsid w:val="00EB0DC3"/>
    <w:rsid w:val="00EB0F0E"/>
    <w:rsid w:val="00EB314E"/>
    <w:rsid w:val="00EB403B"/>
    <w:rsid w:val="00EB5155"/>
    <w:rsid w:val="00EB5321"/>
    <w:rsid w:val="00EB6398"/>
    <w:rsid w:val="00EB6546"/>
    <w:rsid w:val="00EC2AA5"/>
    <w:rsid w:val="00EE3EB3"/>
    <w:rsid w:val="00EE5CB1"/>
    <w:rsid w:val="00EE6AC3"/>
    <w:rsid w:val="00EF3A48"/>
    <w:rsid w:val="00EF3F3C"/>
    <w:rsid w:val="00EF4C10"/>
    <w:rsid w:val="00F109EC"/>
    <w:rsid w:val="00F16C7D"/>
    <w:rsid w:val="00F23116"/>
    <w:rsid w:val="00F32AC8"/>
    <w:rsid w:val="00F3765E"/>
    <w:rsid w:val="00F60FD2"/>
    <w:rsid w:val="00F65168"/>
    <w:rsid w:val="00F77ACC"/>
    <w:rsid w:val="00F83B8A"/>
    <w:rsid w:val="00F93D73"/>
    <w:rsid w:val="00F96C5B"/>
    <w:rsid w:val="00F97FA7"/>
    <w:rsid w:val="00FA2BCB"/>
    <w:rsid w:val="00FA331E"/>
    <w:rsid w:val="00FA4C31"/>
    <w:rsid w:val="00FA687C"/>
    <w:rsid w:val="00FB2AC4"/>
    <w:rsid w:val="00FB4ECA"/>
    <w:rsid w:val="00FB7EB8"/>
    <w:rsid w:val="00FC01AB"/>
    <w:rsid w:val="00FC50CB"/>
    <w:rsid w:val="00FD0B54"/>
    <w:rsid w:val="00FD135E"/>
    <w:rsid w:val="00FD665B"/>
    <w:rsid w:val="00FD7426"/>
    <w:rsid w:val="00FE14EB"/>
    <w:rsid w:val="00FF0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7">
      <v:textbox inset="5.85pt,.7pt,5.85pt,.7pt"/>
    </o:shapedefaults>
    <o:shapelayout v:ext="edit">
      <o:idmap v:ext="edit" data="1"/>
    </o:shapelayout>
  </w:shapeDefaults>
  <w:decimalSymbol w:val="."/>
  <w:listSeparator w:val=","/>
  <w14:docId w14:val="6F395800"/>
  <w15:docId w15:val="{888D8621-2DF2-4EAE-B55D-275B6473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166"/>
    <w:pPr>
      <w:tabs>
        <w:tab w:val="center" w:pos="4252"/>
        <w:tab w:val="right" w:pos="8504"/>
      </w:tabs>
      <w:snapToGrid w:val="0"/>
    </w:pPr>
  </w:style>
  <w:style w:type="character" w:customStyle="1" w:styleId="a4">
    <w:name w:val="ヘッダー (文字)"/>
    <w:link w:val="a3"/>
    <w:uiPriority w:val="99"/>
    <w:locked/>
    <w:rsid w:val="00A33166"/>
    <w:rPr>
      <w:rFonts w:eastAsia="ＭＳ ゴシック" w:cs="ＭＳ ゴシック"/>
      <w:color w:val="000000"/>
      <w:kern w:val="0"/>
      <w:sz w:val="24"/>
      <w:szCs w:val="24"/>
    </w:rPr>
  </w:style>
  <w:style w:type="paragraph" w:styleId="a5">
    <w:name w:val="footer"/>
    <w:basedOn w:val="a"/>
    <w:link w:val="a6"/>
    <w:uiPriority w:val="99"/>
    <w:unhideWhenUsed/>
    <w:rsid w:val="00A33166"/>
    <w:pPr>
      <w:tabs>
        <w:tab w:val="center" w:pos="4252"/>
        <w:tab w:val="right" w:pos="8504"/>
      </w:tabs>
      <w:snapToGrid w:val="0"/>
    </w:pPr>
  </w:style>
  <w:style w:type="character" w:customStyle="1" w:styleId="a6">
    <w:name w:val="フッター (文字)"/>
    <w:link w:val="a5"/>
    <w:uiPriority w:val="99"/>
    <w:locked/>
    <w:rsid w:val="00A33166"/>
    <w:rPr>
      <w:rFonts w:eastAsia="ＭＳ ゴシック" w:cs="ＭＳ ゴシック"/>
      <w:color w:val="000000"/>
      <w:kern w:val="0"/>
      <w:sz w:val="24"/>
      <w:szCs w:val="24"/>
    </w:rPr>
  </w:style>
  <w:style w:type="paragraph" w:styleId="a7">
    <w:name w:val="Balloon Text"/>
    <w:basedOn w:val="a"/>
    <w:link w:val="a8"/>
    <w:uiPriority w:val="99"/>
    <w:semiHidden/>
    <w:unhideWhenUsed/>
    <w:rsid w:val="002B4DBB"/>
    <w:rPr>
      <w:rFonts w:ascii="Arial" w:hAnsi="Arial" w:cs="Times New Roman"/>
      <w:sz w:val="18"/>
      <w:szCs w:val="18"/>
    </w:rPr>
  </w:style>
  <w:style w:type="character" w:customStyle="1" w:styleId="a8">
    <w:name w:val="吹き出し (文字)"/>
    <w:link w:val="a7"/>
    <w:uiPriority w:val="99"/>
    <w:semiHidden/>
    <w:locked/>
    <w:rsid w:val="002B4DBB"/>
    <w:rPr>
      <w:rFonts w:ascii="Arial" w:eastAsia="ＭＳ ゴシック" w:hAnsi="Arial" w:cs="Times New Roman"/>
      <w:color w:val="000000"/>
      <w:kern w:val="0"/>
      <w:sz w:val="18"/>
      <w:szCs w:val="18"/>
    </w:rPr>
  </w:style>
  <w:style w:type="character" w:styleId="a9">
    <w:name w:val="Hyperlink"/>
    <w:uiPriority w:val="99"/>
    <w:unhideWhenUsed/>
    <w:rsid w:val="00414BD1"/>
    <w:rPr>
      <w:color w:val="0000FF"/>
      <w:u w:val="single"/>
    </w:rPr>
  </w:style>
  <w:style w:type="paragraph" w:styleId="aa">
    <w:name w:val="List Paragraph"/>
    <w:basedOn w:val="a"/>
    <w:uiPriority w:val="34"/>
    <w:qFormat/>
    <w:rsid w:val="00FA687C"/>
    <w:pPr>
      <w:ind w:leftChars="400" w:left="840"/>
    </w:pPr>
  </w:style>
  <w:style w:type="character" w:styleId="ab">
    <w:name w:val="annotation reference"/>
    <w:uiPriority w:val="99"/>
    <w:semiHidden/>
    <w:unhideWhenUsed/>
    <w:rsid w:val="00A91DD7"/>
    <w:rPr>
      <w:sz w:val="18"/>
      <w:szCs w:val="18"/>
    </w:rPr>
  </w:style>
  <w:style w:type="paragraph" w:styleId="ac">
    <w:name w:val="annotation text"/>
    <w:basedOn w:val="a"/>
    <w:link w:val="ad"/>
    <w:uiPriority w:val="99"/>
    <w:semiHidden/>
    <w:unhideWhenUsed/>
    <w:rsid w:val="00A91DD7"/>
    <w:pPr>
      <w:jc w:val="left"/>
    </w:pPr>
  </w:style>
  <w:style w:type="character" w:customStyle="1" w:styleId="ad">
    <w:name w:val="コメント文字列 (文字)"/>
    <w:link w:val="ac"/>
    <w:uiPriority w:val="99"/>
    <w:semiHidden/>
    <w:rsid w:val="00A91DD7"/>
    <w:rPr>
      <w:rFonts w:eastAsia="ＭＳ ゴシック" w:cs="ＭＳ ゴシック"/>
      <w:color w:val="000000"/>
      <w:sz w:val="24"/>
      <w:szCs w:val="24"/>
    </w:rPr>
  </w:style>
  <w:style w:type="paragraph" w:styleId="ae">
    <w:name w:val="annotation subject"/>
    <w:basedOn w:val="ac"/>
    <w:next w:val="ac"/>
    <w:link w:val="af"/>
    <w:uiPriority w:val="99"/>
    <w:semiHidden/>
    <w:unhideWhenUsed/>
    <w:rsid w:val="00A91DD7"/>
    <w:rPr>
      <w:b/>
      <w:bCs/>
    </w:rPr>
  </w:style>
  <w:style w:type="character" w:customStyle="1" w:styleId="af">
    <w:name w:val="コメント内容 (文字)"/>
    <w:link w:val="ae"/>
    <w:uiPriority w:val="99"/>
    <w:semiHidden/>
    <w:rsid w:val="00A91DD7"/>
    <w:rPr>
      <w:rFonts w:eastAsia="ＭＳ ゴシック" w:cs="ＭＳ ゴシック"/>
      <w:b/>
      <w:bCs/>
      <w:color w:val="000000"/>
      <w:sz w:val="24"/>
      <w:szCs w:val="24"/>
    </w:rPr>
  </w:style>
  <w:style w:type="paragraph" w:styleId="af0">
    <w:name w:val="Revision"/>
    <w:hidden/>
    <w:uiPriority w:val="99"/>
    <w:semiHidden/>
    <w:rsid w:val="00AF7EC3"/>
    <w:rPr>
      <w:rFonts w:eastAsia="ＭＳ ゴシック" w:cs="ＭＳ ゴシック"/>
      <w:color w:val="000000"/>
      <w:sz w:val="24"/>
      <w:szCs w:val="24"/>
    </w:rPr>
  </w:style>
  <w:style w:type="table" w:styleId="af1">
    <w:name w:val="Table Grid"/>
    <w:basedOn w:val="a1"/>
    <w:uiPriority w:val="59"/>
    <w:rsid w:val="005D422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9825">
      <w:bodyDiv w:val="1"/>
      <w:marLeft w:val="0"/>
      <w:marRight w:val="0"/>
      <w:marTop w:val="0"/>
      <w:marBottom w:val="0"/>
      <w:divBdr>
        <w:top w:val="none" w:sz="0" w:space="0" w:color="auto"/>
        <w:left w:val="none" w:sz="0" w:space="0" w:color="auto"/>
        <w:bottom w:val="none" w:sz="0" w:space="0" w:color="auto"/>
        <w:right w:val="none" w:sz="0" w:space="0" w:color="auto"/>
      </w:divBdr>
    </w:div>
    <w:div w:id="1816949169">
      <w:bodyDiv w:val="1"/>
      <w:marLeft w:val="0"/>
      <w:marRight w:val="0"/>
      <w:marTop w:val="0"/>
      <w:marBottom w:val="0"/>
      <w:divBdr>
        <w:top w:val="none" w:sz="0" w:space="0" w:color="auto"/>
        <w:left w:val="none" w:sz="0" w:space="0" w:color="auto"/>
        <w:bottom w:val="none" w:sz="0" w:space="0" w:color="auto"/>
        <w:right w:val="none" w:sz="0" w:space="0" w:color="auto"/>
      </w:divBdr>
    </w:div>
    <w:div w:id="20391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1D2B0-12C9-4458-A2F4-DC68CD39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1414</Words>
  <Characters>8064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dc:creator>
  <cp:lastModifiedBy>Windows ユーザー</cp:lastModifiedBy>
  <cp:revision>22</cp:revision>
  <cp:lastPrinted>2021-05-24T04:28:00Z</cp:lastPrinted>
  <dcterms:created xsi:type="dcterms:W3CDTF">2020-08-21T05:13:00Z</dcterms:created>
  <dcterms:modified xsi:type="dcterms:W3CDTF">2022-04-04T22:50:00Z</dcterms:modified>
</cp:coreProperties>
</file>