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AEF2" w14:textId="77777777" w:rsidR="0054236C" w:rsidRDefault="0054236C">
      <w:pPr>
        <w:rPr>
          <w:rFonts w:ascii="ＭＳ ゴシック" w:eastAsia="ＭＳ ゴシック" w:hAnsi="ＭＳ ゴシック" w:hint="eastAsia"/>
          <w:bCs/>
          <w:sz w:val="22"/>
        </w:rPr>
      </w:pPr>
    </w:p>
    <w:p w14:paraId="5D73260C" w14:textId="77777777" w:rsidR="00B35DC0" w:rsidRDefault="006B453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25B9">
        <w:rPr>
          <w:rFonts w:ascii="ＭＳ ゴシック" w:eastAsia="ＭＳ ゴシック" w:hAnsi="ＭＳ ゴシック" w:hint="eastAsia"/>
          <w:bCs/>
          <w:sz w:val="22"/>
        </w:rPr>
        <w:t>５</w:t>
      </w:r>
      <w:r w:rsidR="000C21B1" w:rsidRPr="00835CC4">
        <w:rPr>
          <w:rFonts w:ascii="ＭＳ ゴシック" w:eastAsia="ＭＳ ゴシック" w:hAnsi="ＭＳ ゴシック" w:hint="eastAsia"/>
          <w:bCs/>
          <w:sz w:val="22"/>
        </w:rPr>
        <w:t>年度</w:t>
      </w:r>
      <w:r w:rsidR="008F79D7">
        <w:rPr>
          <w:rFonts w:ascii="ＭＳ ゴシック" w:eastAsia="ＭＳ ゴシック" w:hAnsi="ＭＳ ゴシック" w:hint="eastAsia"/>
          <w:bCs/>
          <w:sz w:val="22"/>
        </w:rPr>
        <w:t>「</w:t>
      </w:r>
      <w:r w:rsidR="008F79D7" w:rsidRPr="008F79D7">
        <w:rPr>
          <w:rFonts w:ascii="ＭＳ ゴシック" w:eastAsia="ＭＳ ゴシック" w:hAnsi="ＭＳ ゴシック" w:hint="eastAsia"/>
          <w:bCs/>
          <w:sz w:val="22"/>
        </w:rPr>
        <w:t>産油国等連携強化促進事業費補助金（石油天然ガス権益・安定供給の確保に向けた資源国との関係強化支援</w:t>
      </w:r>
      <w:r w:rsidR="008F79D7">
        <w:rPr>
          <w:rFonts w:ascii="ＭＳ ゴシック" w:eastAsia="ＭＳ ゴシック" w:hAnsi="ＭＳ ゴシック" w:hint="eastAsia"/>
          <w:bCs/>
          <w:sz w:val="22"/>
        </w:rPr>
        <w:t>事業のうち中東等産油・産ガス国投資等促進事業に係るものに限る。（</w:t>
      </w:r>
      <w:r w:rsidR="008C25B9">
        <w:rPr>
          <w:rFonts w:ascii="ＭＳ ゴシック" w:eastAsia="ＭＳ ゴシック" w:hAnsi="ＭＳ ゴシック" w:hint="eastAsia"/>
          <w:bCs/>
          <w:sz w:val="22"/>
        </w:rPr>
        <w:t>中央アジア・コーカサス地域</w:t>
      </w:r>
      <w:r w:rsidR="008F79D7">
        <w:rPr>
          <w:rFonts w:ascii="ＭＳ ゴシック" w:eastAsia="ＭＳ ゴシック" w:hAnsi="ＭＳ ゴシック" w:hint="eastAsia"/>
          <w:bCs/>
          <w:sz w:val="22"/>
        </w:rPr>
        <w:t>等産油・産ガス国投資等促進事業））</w:t>
      </w:r>
      <w:r w:rsidR="000C21B1" w:rsidRPr="007D3B7B">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258773AD" w14:textId="77777777" w:rsidR="00B35DC0" w:rsidRDefault="008F79D7">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86D7B1A" w14:textId="422C908D" w:rsidR="006B453F" w:rsidRDefault="006B453F" w:rsidP="006B453F">
      <w:pPr>
        <w:jc w:val="right"/>
        <w:rPr>
          <w:rFonts w:ascii="ＭＳ ゴシック" w:eastAsia="ＭＳ ゴシック" w:hAnsi="ＭＳ ゴシック"/>
          <w:sz w:val="22"/>
        </w:rPr>
      </w:pPr>
      <w:r w:rsidRPr="00B46826">
        <w:rPr>
          <w:rFonts w:ascii="ＭＳ ゴシック" w:eastAsia="ＭＳ ゴシック" w:hAnsi="ＭＳ ゴシック" w:hint="eastAsia"/>
          <w:sz w:val="22"/>
        </w:rPr>
        <w:t>令和</w:t>
      </w:r>
      <w:r w:rsidR="008C25B9">
        <w:rPr>
          <w:rFonts w:ascii="ＭＳ ゴシック" w:eastAsia="ＭＳ ゴシック" w:hAnsi="ＭＳ ゴシック" w:hint="eastAsia"/>
          <w:bCs/>
          <w:sz w:val="22"/>
        </w:rPr>
        <w:t>５</w:t>
      </w:r>
      <w:r w:rsidRPr="00B46826">
        <w:rPr>
          <w:rFonts w:ascii="ＭＳ ゴシック" w:eastAsia="ＭＳ ゴシック" w:hAnsi="ＭＳ ゴシック" w:hint="eastAsia"/>
          <w:sz w:val="22"/>
        </w:rPr>
        <w:t>年</w:t>
      </w:r>
      <w:r w:rsidR="008206F6">
        <w:rPr>
          <w:rFonts w:ascii="ＭＳ ゴシック" w:eastAsia="ＭＳ ゴシック" w:hAnsi="ＭＳ ゴシック" w:hint="eastAsia"/>
          <w:bCs/>
          <w:sz w:val="22"/>
        </w:rPr>
        <w:t>２</w:t>
      </w:r>
      <w:r w:rsidRPr="00B46826">
        <w:rPr>
          <w:rFonts w:ascii="ＭＳ ゴシック" w:eastAsia="ＭＳ ゴシック" w:hAnsi="ＭＳ ゴシック" w:hint="eastAsia"/>
          <w:sz w:val="22"/>
        </w:rPr>
        <w:t>月</w:t>
      </w:r>
      <w:r w:rsidR="008206F6">
        <w:rPr>
          <w:rFonts w:ascii="ＭＳ ゴシック" w:eastAsia="ＭＳ ゴシック" w:hAnsi="ＭＳ ゴシック" w:hint="eastAsia"/>
          <w:sz w:val="22"/>
        </w:rPr>
        <w:t>１６</w:t>
      </w:r>
      <w:r w:rsidRPr="00B46826">
        <w:rPr>
          <w:rFonts w:ascii="ＭＳ ゴシック" w:eastAsia="ＭＳ ゴシック" w:hAnsi="ＭＳ ゴシック" w:hint="eastAsia"/>
          <w:sz w:val="22"/>
        </w:rPr>
        <w:t>日</w:t>
      </w:r>
    </w:p>
    <w:p w14:paraId="7B188AAE" w14:textId="77777777" w:rsidR="006B453F" w:rsidRDefault="006B453F" w:rsidP="006B453F">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Pr>
          <w:rFonts w:ascii="ＭＳ ゴシック" w:eastAsia="ＭＳ ゴシック" w:hAnsi="ＭＳ ゴシック" w:hint="eastAsia"/>
          <w:bCs/>
          <w:sz w:val="22"/>
        </w:rPr>
        <w:t>通商政策</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Pr>
          <w:rFonts w:ascii="ＭＳ ゴシック" w:eastAsia="ＭＳ ゴシック" w:hAnsi="ＭＳ ゴシック" w:hint="eastAsia"/>
          <w:bCs/>
          <w:sz w:val="22"/>
        </w:rPr>
        <w:t>ロシア・中央アジア・コーカサス室</w:t>
      </w:r>
    </w:p>
    <w:p w14:paraId="778D272C" w14:textId="77777777" w:rsidR="00B35DC0" w:rsidRPr="006B453F" w:rsidRDefault="00B35DC0">
      <w:pPr>
        <w:rPr>
          <w:rFonts w:ascii="ＭＳ ゴシック" w:eastAsia="ＭＳ ゴシック" w:hAnsi="ＭＳ ゴシック"/>
          <w:bCs/>
          <w:sz w:val="22"/>
        </w:rPr>
      </w:pPr>
    </w:p>
    <w:p w14:paraId="7D24CDD3" w14:textId="77777777" w:rsidR="00B35DC0" w:rsidRDefault="00B35DC0">
      <w:pPr>
        <w:ind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経済産業省では、</w:t>
      </w:r>
      <w:r w:rsidR="006B453F">
        <w:rPr>
          <w:rFonts w:ascii="ＭＳ ゴシック" w:eastAsia="ＭＳ ゴシック" w:hAnsi="ＭＳ ゴシック" w:hint="eastAsia"/>
          <w:bCs/>
          <w:sz w:val="22"/>
        </w:rPr>
        <w:t>令和</w:t>
      </w:r>
      <w:r w:rsidR="008C25B9">
        <w:rPr>
          <w:rFonts w:ascii="ＭＳ ゴシック" w:eastAsia="ＭＳ ゴシック" w:hAnsi="ＭＳ ゴシック" w:hint="eastAsia"/>
          <w:bCs/>
          <w:sz w:val="22"/>
        </w:rPr>
        <w:t>５</w:t>
      </w:r>
      <w:r w:rsidR="000C21B1" w:rsidRPr="00835CC4">
        <w:rPr>
          <w:rFonts w:ascii="ＭＳ ゴシック" w:eastAsia="ＭＳ ゴシック" w:hAnsi="ＭＳ ゴシック" w:hint="eastAsia"/>
          <w:bCs/>
          <w:sz w:val="22"/>
        </w:rPr>
        <w:t>年度「</w:t>
      </w:r>
      <w:r w:rsidR="00866690" w:rsidRPr="008F79D7">
        <w:rPr>
          <w:rFonts w:ascii="ＭＳ ゴシック" w:eastAsia="ＭＳ ゴシック" w:hAnsi="ＭＳ ゴシック" w:hint="eastAsia"/>
          <w:bCs/>
          <w:sz w:val="22"/>
        </w:rPr>
        <w:t>産油国等連携強化促進事業費補助金（石油天然ガス権益・安定供給の確保に向けた資源国との関係強化支援</w:t>
      </w:r>
      <w:r w:rsidR="00866690">
        <w:rPr>
          <w:rFonts w:ascii="ＭＳ ゴシック" w:eastAsia="ＭＳ ゴシック" w:hAnsi="ＭＳ ゴシック" w:hint="eastAsia"/>
          <w:bCs/>
          <w:sz w:val="22"/>
        </w:rPr>
        <w:t>事業のうち中東等産油・産ガス国投資等促進事業に係るものに限る。（</w:t>
      </w:r>
      <w:r w:rsidR="008C25B9" w:rsidRPr="008C25B9">
        <w:rPr>
          <w:rFonts w:ascii="ＭＳ ゴシック" w:eastAsia="ＭＳ ゴシック" w:hAnsi="ＭＳ ゴシック" w:hint="eastAsia"/>
          <w:bCs/>
          <w:sz w:val="22"/>
        </w:rPr>
        <w:t>中央アジア・コーカサス地域等</w:t>
      </w:r>
      <w:r w:rsidR="00866690">
        <w:rPr>
          <w:rFonts w:ascii="ＭＳ ゴシック" w:eastAsia="ＭＳ ゴシック" w:hAnsi="ＭＳ ゴシック" w:hint="eastAsia"/>
          <w:bCs/>
          <w:sz w:val="22"/>
        </w:rPr>
        <w:t>投資等促進事業））</w:t>
      </w:r>
      <w:r w:rsidR="000C21B1" w:rsidRPr="007D3B7B">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07F907D3" w14:textId="77777777" w:rsidR="006B453F"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77ADD9FA" w14:textId="77777777" w:rsidR="00891CC5" w:rsidRDefault="00891CC5" w:rsidP="006B453F">
      <w:pPr>
        <w:ind w:firstLineChars="100" w:firstLine="220"/>
        <w:rPr>
          <w:rFonts w:ascii="ＭＳ ゴシック" w:eastAsia="ＭＳ ゴシック" w:hAnsi="ＭＳ ゴシック" w:hint="eastAsia"/>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0A36FD18" w14:textId="77777777" w:rsidTr="00F5316F">
        <w:tc>
          <w:tcPr>
            <w:tcW w:w="9270" w:type="dxa"/>
            <w:shd w:val="clear" w:color="auto" w:fill="auto"/>
          </w:tcPr>
          <w:p w14:paraId="63905217" w14:textId="77777777" w:rsidR="00F80CB2" w:rsidRPr="00D04C97" w:rsidRDefault="004C6A80" w:rsidP="00D04C97">
            <w:pPr>
              <w:ind w:left="220" w:hangingChars="100" w:hanging="220"/>
              <w:jc w:val="center"/>
              <w:rPr>
                <w:rFonts w:ascii="ＭＳ ゴシック" w:eastAsia="ＭＳ ゴシック" w:hAnsi="ＭＳ ゴシック" w:hint="eastAsia"/>
                <w:b/>
                <w:bCs/>
                <w:sz w:val="22"/>
              </w:rPr>
            </w:pPr>
            <w:r>
              <w:rPr>
                <w:rFonts w:ascii="ＭＳ ゴシック" w:eastAsia="ＭＳ ゴシック" w:hAnsi="ＭＳ ゴシック" w:hint="eastAsia"/>
                <w:bCs/>
                <w:sz w:val="22"/>
              </w:rPr>
              <w:t xml:space="preserve">　</w:t>
            </w:r>
            <w:r w:rsidR="00F80CB2" w:rsidRPr="00D04C97">
              <w:rPr>
                <w:rFonts w:ascii="ＭＳ ゴシック" w:eastAsia="ＭＳ ゴシック" w:hAnsi="ＭＳ ゴシック" w:hint="eastAsia"/>
                <w:b/>
                <w:bCs/>
                <w:sz w:val="22"/>
                <w:bdr w:val="single" w:sz="4" w:space="0" w:color="auto"/>
              </w:rPr>
              <w:t>補助金を応募する際の注意点</w:t>
            </w:r>
          </w:p>
          <w:p w14:paraId="32AA2961" w14:textId="77777777" w:rsidR="00571AD7" w:rsidRPr="00D04C97" w:rsidRDefault="00571AD7" w:rsidP="00D04C97">
            <w:pPr>
              <w:ind w:left="221" w:hangingChars="100" w:hanging="221"/>
              <w:jc w:val="center"/>
              <w:rPr>
                <w:rFonts w:ascii="ＭＳ ゴシック" w:eastAsia="ＭＳ ゴシック" w:hAnsi="ＭＳ ゴシック" w:hint="eastAsia"/>
                <w:b/>
                <w:bCs/>
                <w:sz w:val="22"/>
              </w:rPr>
            </w:pPr>
          </w:p>
          <w:p w14:paraId="45022CBA" w14:textId="77777777" w:rsidR="004C6A80" w:rsidRPr="004C6A80" w:rsidRDefault="004C6A80" w:rsidP="004C6A80">
            <w:pPr>
              <w:ind w:left="220" w:hangingChars="100" w:hanging="220"/>
              <w:rPr>
                <w:rFonts w:ascii="ＭＳ ゴシック" w:eastAsia="ＭＳ ゴシック" w:hAnsi="ＭＳ ゴシック" w:hint="eastAsia"/>
                <w:bCs/>
                <w:sz w:val="22"/>
              </w:rPr>
            </w:pPr>
            <w:r w:rsidRPr="004C6A80">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7F7AC823"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45CEE7D" w14:textId="77777777" w:rsidR="004C6A80" w:rsidRPr="004C6A80" w:rsidRDefault="004C6A80" w:rsidP="004C6A80">
            <w:pPr>
              <w:ind w:left="220" w:hangingChars="100" w:hanging="220"/>
              <w:rPr>
                <w:rFonts w:ascii="ＭＳ ゴシック" w:eastAsia="ＭＳ ゴシック" w:hAnsi="ＭＳ ゴシック" w:hint="eastAsia"/>
                <w:bCs/>
                <w:sz w:val="22"/>
              </w:rPr>
            </w:pPr>
            <w:r w:rsidRPr="004C6A80">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1C35E9FC" w14:textId="77777777" w:rsidR="00496CB0" w:rsidRPr="00496CB0" w:rsidRDefault="004C6A80" w:rsidP="00496CB0">
            <w:pPr>
              <w:ind w:left="220" w:hangingChars="100" w:hanging="220"/>
              <w:rPr>
                <w:rFonts w:ascii="ＭＳ ゴシック" w:eastAsia="ＭＳ ゴシック" w:hAnsi="ＭＳ ゴシック" w:hint="eastAsia"/>
                <w:bCs/>
                <w:sz w:val="22"/>
              </w:rPr>
            </w:pPr>
            <w:r w:rsidRPr="004C6A80">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1F0BF5" w:rsidRPr="001F0BF5">
              <w:rPr>
                <w:rFonts w:ascii="ＭＳ ゴシック" w:eastAsia="ＭＳ ゴシック" w:hAnsi="ＭＳ ゴシック" w:hint="eastAsia"/>
                <w:bCs/>
                <w:sz w:val="22"/>
              </w:rPr>
              <w:t>（最大３６ヵ月）</w:t>
            </w:r>
            <w:r w:rsidRPr="004C6A80">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496CB0" w:rsidRPr="00496CB0">
              <w:rPr>
                <w:rFonts w:ascii="ＭＳ ゴシック" w:eastAsia="ＭＳ ゴシック" w:hAnsi="ＭＳ ゴシック" w:hint="eastAsia"/>
                <w:bCs/>
                <w:sz w:val="22"/>
              </w:rPr>
              <w:t>現在停止中の事業者は以下URLにて公表されています。</w:t>
            </w:r>
          </w:p>
          <w:p w14:paraId="5B5E2157" w14:textId="77777777" w:rsidR="004C6A80" w:rsidRPr="004C6A80" w:rsidRDefault="00496CB0" w:rsidP="001F478A">
            <w:pPr>
              <w:ind w:leftChars="100" w:left="210"/>
              <w:rPr>
                <w:rFonts w:ascii="ＭＳ ゴシック" w:eastAsia="ＭＳ ゴシック" w:hAnsi="ＭＳ ゴシック" w:hint="eastAsia"/>
                <w:bCs/>
                <w:sz w:val="22"/>
              </w:rPr>
            </w:pPr>
            <w:hyperlink r:id="rId7" w:history="1">
              <w:r w:rsidRPr="003140D4">
                <w:rPr>
                  <w:rStyle w:val="a9"/>
                  <w:rFonts w:ascii="ＭＳ ゴシック" w:eastAsia="ＭＳ ゴシック" w:hAnsi="ＭＳ ゴシック"/>
                  <w:bCs/>
                  <w:sz w:val="22"/>
                </w:rPr>
                <w:t>https://www.meti.go.jp/information_2/publicoffer/shimeiteishi.</w:t>
              </w:r>
              <w:r w:rsidRPr="003140D4">
                <w:rPr>
                  <w:rStyle w:val="a9"/>
                  <w:rFonts w:ascii="ＭＳ ゴシック" w:eastAsia="ＭＳ ゴシック" w:hAnsi="ＭＳ ゴシック"/>
                  <w:bCs/>
                  <w:sz w:val="22"/>
                </w:rPr>
                <w:t>h</w:t>
              </w:r>
              <w:r w:rsidRPr="003140D4">
                <w:rPr>
                  <w:rStyle w:val="a9"/>
                  <w:rFonts w:ascii="ＭＳ ゴシック" w:eastAsia="ＭＳ ゴシック" w:hAnsi="ＭＳ ゴシック"/>
                  <w:bCs/>
                  <w:sz w:val="22"/>
                </w:rPr>
                <w:t>tml</w:t>
              </w:r>
            </w:hyperlink>
            <w:r>
              <w:rPr>
                <w:rFonts w:ascii="ＭＳ ゴシック" w:eastAsia="ＭＳ ゴシック" w:hAnsi="ＭＳ ゴシック" w:hint="eastAsia"/>
                <w:bCs/>
                <w:sz w:val="22"/>
              </w:rPr>
              <w:t xml:space="preserve">　</w:t>
            </w:r>
          </w:p>
          <w:p w14:paraId="4531FAAB" w14:textId="77777777" w:rsidR="004C6A80" w:rsidRPr="004C6A80" w:rsidRDefault="004C6A80" w:rsidP="004C6A80">
            <w:pPr>
              <w:ind w:left="220" w:hangingChars="100" w:hanging="220"/>
              <w:rPr>
                <w:rFonts w:ascii="ＭＳ ゴシック" w:eastAsia="ＭＳ ゴシック" w:hAnsi="ＭＳ ゴシック" w:hint="eastAsia"/>
                <w:bCs/>
                <w:sz w:val="22"/>
              </w:rPr>
            </w:pPr>
            <w:r w:rsidRPr="004C6A80">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296A59D3"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004B61C" w14:textId="77777777" w:rsidR="004C6A80" w:rsidRPr="004C6A80" w:rsidRDefault="004C6A80" w:rsidP="004C6A80">
            <w:pPr>
              <w:ind w:left="220" w:hangingChars="100" w:hanging="220"/>
              <w:rPr>
                <w:rFonts w:ascii="ＭＳ ゴシック" w:eastAsia="ＭＳ ゴシック" w:hAnsi="ＭＳ ゴシック"/>
                <w:bCs/>
                <w:sz w:val="22"/>
              </w:rPr>
            </w:pPr>
            <w:r w:rsidRPr="004C6A80">
              <w:rPr>
                <w:rFonts w:ascii="ＭＳ ゴシック" w:eastAsia="ＭＳ ゴシック" w:hAnsi="ＭＳ ゴシック" w:hint="eastAsia"/>
                <w:bCs/>
                <w:sz w:val="22"/>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7FCB54CB" w14:textId="77777777" w:rsidR="004C6A80" w:rsidRPr="004C6A80" w:rsidRDefault="004C6A80" w:rsidP="004C6A80">
            <w:pPr>
              <w:ind w:leftChars="100" w:left="210"/>
              <w:rPr>
                <w:rFonts w:ascii="ＭＳ ゴシック" w:eastAsia="ＭＳ ゴシック" w:hAnsi="ＭＳ ゴシック"/>
                <w:bCs/>
                <w:sz w:val="22"/>
              </w:rPr>
            </w:pPr>
            <w:r w:rsidRPr="004C6A80">
              <w:rPr>
                <w:rFonts w:ascii="ＭＳ ゴシック" w:eastAsia="ＭＳ ゴシック" w:hAnsi="ＭＳ ゴシック" w:hint="eastAsia"/>
                <w:bCs/>
                <w:sz w:val="22"/>
              </w:rPr>
              <w:t>掲載アドレス：</w:t>
            </w:r>
            <w:hyperlink r:id="rId8" w:history="1">
              <w:r w:rsidR="00763874" w:rsidRPr="00B5578F">
                <w:rPr>
                  <w:rStyle w:val="a9"/>
                  <w:rFonts w:ascii="ＭＳ ゴシック" w:eastAsia="ＭＳ ゴシック" w:hAnsi="Courier New" w:cs="Courier New" w:hint="eastAsia"/>
                  <w:sz w:val="20"/>
                  <w:szCs w:val="21"/>
                </w:rPr>
                <w:t>https://www.meti.go.jp/information_2/p</w:t>
              </w:r>
              <w:r w:rsidR="00763874" w:rsidRPr="00B5578F">
                <w:rPr>
                  <w:rStyle w:val="a9"/>
                  <w:rFonts w:ascii="ＭＳ ゴシック" w:eastAsia="ＭＳ ゴシック" w:hAnsi="Courier New" w:cs="Courier New" w:hint="eastAsia"/>
                  <w:sz w:val="20"/>
                  <w:szCs w:val="21"/>
                </w:rPr>
                <w:t>u</w:t>
              </w:r>
              <w:r w:rsidR="00763874" w:rsidRPr="00B5578F">
                <w:rPr>
                  <w:rStyle w:val="a9"/>
                  <w:rFonts w:ascii="ＭＳ ゴシック" w:eastAsia="ＭＳ ゴシック" w:hAnsi="Courier New" w:cs="Courier New" w:hint="eastAsia"/>
                  <w:sz w:val="20"/>
                  <w:szCs w:val="21"/>
                </w:rPr>
                <w:t>blicoffer/shimeiteishi.html</w:t>
              </w:r>
            </w:hyperlink>
          </w:p>
          <w:p w14:paraId="3680DD11" w14:textId="77777777" w:rsidR="004C6A80" w:rsidRPr="004C6A80" w:rsidRDefault="004C6A80" w:rsidP="004C6A80">
            <w:pPr>
              <w:ind w:left="220" w:hangingChars="100" w:hanging="220"/>
              <w:rPr>
                <w:rFonts w:ascii="ＭＳ ゴシック" w:eastAsia="ＭＳ ゴシック" w:hAnsi="ＭＳ ゴシック" w:hint="eastAsia"/>
                <w:bCs/>
                <w:sz w:val="22"/>
              </w:rPr>
            </w:pPr>
            <w:r w:rsidRPr="004C6A80">
              <w:rPr>
                <w:rFonts w:ascii="ＭＳ ゴシック" w:eastAsia="ＭＳ ゴシック" w:hAnsi="ＭＳ ゴシック" w:hint="eastAsia"/>
                <w:bCs/>
                <w:sz w:val="22"/>
              </w:rP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ADAF9E" w14:textId="77777777" w:rsidR="00F80CB2" w:rsidRPr="00D04C97" w:rsidRDefault="004C6A80" w:rsidP="001F478A">
            <w:pPr>
              <w:ind w:leftChars="100" w:left="210" w:firstLineChars="100" w:firstLine="220"/>
              <w:rPr>
                <w:rFonts w:ascii="ＭＳ ゴシック" w:eastAsia="ＭＳ ゴシック" w:hAnsi="ＭＳ ゴシック" w:hint="eastAsia"/>
                <w:bCs/>
                <w:sz w:val="22"/>
              </w:rPr>
            </w:pPr>
            <w:r w:rsidRPr="004C6A80">
              <w:rPr>
                <w:rFonts w:ascii="ＭＳ ゴシック" w:eastAsia="ＭＳ ゴシック" w:hAnsi="ＭＳ ゴシック" w:hint="eastAsia"/>
                <w:bCs/>
                <w:sz w:val="22"/>
              </w:rPr>
              <w:t>なお、必要に応じて取得財産等の管理状況について調査することがあります。</w:t>
            </w:r>
          </w:p>
        </w:tc>
      </w:tr>
    </w:tbl>
    <w:p w14:paraId="7A983A23" w14:textId="77777777" w:rsidR="00FE2B5E" w:rsidRDefault="0054236C">
      <w:pPr>
        <w:rPr>
          <w:rFonts w:ascii="ＭＳ ゴシック" w:eastAsia="ＭＳ ゴシック" w:hAnsi="ＭＳ ゴシック" w:hint="eastAsia"/>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CFB484D"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0F1187EB" w14:textId="77777777" w:rsidR="000C21B1" w:rsidRPr="000C21B1" w:rsidRDefault="00B35DC0" w:rsidP="000C21B1">
      <w:pPr>
        <w:ind w:left="440" w:hangingChars="200" w:hanging="440"/>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w:t>
      </w:r>
      <w:r w:rsidR="000C21B1" w:rsidRPr="000C21B1">
        <w:rPr>
          <w:rFonts w:ascii="ＭＳ ゴシック" w:eastAsia="ＭＳ ゴシック" w:hAnsi="ＭＳ ゴシック" w:hint="eastAsia"/>
          <w:bCs/>
          <w:sz w:val="22"/>
        </w:rPr>
        <w:t>エネルギー自給率が低い我が国にとって、石油や天然ガスを含む天然資源の安定供給は極めて重要な課題です。</w:t>
      </w:r>
      <w:r w:rsidR="006D4EAF">
        <w:rPr>
          <w:rFonts w:ascii="ＭＳ ゴシック" w:eastAsia="ＭＳ ゴシック" w:hAnsi="ＭＳ ゴシック" w:hint="eastAsia"/>
          <w:bCs/>
          <w:sz w:val="22"/>
        </w:rPr>
        <w:t>ま</w:t>
      </w:r>
      <w:r w:rsidR="000C21B1" w:rsidRPr="000C21B1">
        <w:rPr>
          <w:rFonts w:ascii="ＭＳ ゴシック" w:eastAsia="ＭＳ ゴシック" w:hAnsi="ＭＳ ゴシック" w:hint="eastAsia"/>
          <w:bCs/>
          <w:sz w:val="22"/>
        </w:rPr>
        <w:t>将来にわたる安定的な資源確保のため、豊富な石油・ガスの埋蔵量を有する中央アジア・コーカサス諸国（以下「</w:t>
      </w:r>
      <w:r w:rsidR="008C25B9">
        <w:rPr>
          <w:rFonts w:ascii="ＭＳ ゴシック" w:eastAsia="ＭＳ ゴシック" w:hAnsi="ＭＳ ゴシック" w:hint="eastAsia"/>
          <w:bCs/>
          <w:sz w:val="22"/>
        </w:rPr>
        <w:t>中央アジア・コーカサス地域</w:t>
      </w:r>
      <w:r w:rsidR="000C21B1" w:rsidRPr="000C21B1">
        <w:rPr>
          <w:rFonts w:ascii="ＭＳ ゴシック" w:eastAsia="ＭＳ ゴシック" w:hAnsi="ＭＳ ゴシック" w:hint="eastAsia"/>
          <w:bCs/>
          <w:sz w:val="22"/>
        </w:rPr>
        <w:t>等産油・産ガス国」）との関係強化により、エネルギー供給源の多角化を</w:t>
      </w:r>
      <w:r w:rsidR="008B2E7E">
        <w:rPr>
          <w:rFonts w:ascii="ＭＳ ゴシック" w:eastAsia="ＭＳ ゴシック" w:hAnsi="ＭＳ ゴシック" w:hint="eastAsia"/>
          <w:bCs/>
          <w:sz w:val="22"/>
        </w:rPr>
        <w:t>図っていく必要があります</w:t>
      </w:r>
      <w:r w:rsidR="000C21B1" w:rsidRPr="000C21B1">
        <w:rPr>
          <w:rFonts w:ascii="ＭＳ ゴシック" w:eastAsia="ＭＳ ゴシック" w:hAnsi="ＭＳ ゴシック" w:hint="eastAsia"/>
          <w:bCs/>
          <w:sz w:val="22"/>
        </w:rPr>
        <w:t>。</w:t>
      </w:r>
    </w:p>
    <w:p w14:paraId="2E9802F6" w14:textId="77777777" w:rsidR="00B35DC0" w:rsidRDefault="000C21B1" w:rsidP="000C21B1">
      <w:pPr>
        <w:ind w:leftChars="200" w:left="420" w:firstLineChars="100" w:firstLine="220"/>
        <w:rPr>
          <w:rFonts w:ascii="ＭＳ ゴシック" w:eastAsia="ＭＳ ゴシック" w:hAnsi="ＭＳ ゴシック" w:hint="eastAsia"/>
          <w:bCs/>
          <w:sz w:val="22"/>
        </w:rPr>
      </w:pPr>
      <w:r w:rsidRPr="000C21B1">
        <w:rPr>
          <w:rFonts w:ascii="ＭＳ ゴシック" w:eastAsia="ＭＳ ゴシック" w:hAnsi="ＭＳ ゴシック" w:hint="eastAsia"/>
          <w:bCs/>
          <w:sz w:val="22"/>
        </w:rPr>
        <w:t>本事業では、</w:t>
      </w:r>
      <w:r w:rsidR="00232F67">
        <w:rPr>
          <w:rFonts w:ascii="ＭＳ ゴシック" w:eastAsia="ＭＳ ゴシック" w:hAnsi="ＭＳ ゴシック" w:hint="eastAsia"/>
          <w:bCs/>
          <w:sz w:val="22"/>
        </w:rPr>
        <w:t>中央アジアやコーカサス地域における</w:t>
      </w:r>
      <w:r w:rsidR="008B2E7E">
        <w:rPr>
          <w:rFonts w:ascii="ＭＳ ゴシック" w:eastAsia="ＭＳ ゴシック" w:hAnsi="ＭＳ ゴシック" w:hint="eastAsia"/>
          <w:bCs/>
          <w:sz w:val="22"/>
        </w:rPr>
        <w:t>エネルギー情勢に関する情報収集・提供を実施することで、我が国のエネルギー安全保障に寄与します。また、</w:t>
      </w:r>
      <w:r w:rsidR="008C25B9">
        <w:rPr>
          <w:rFonts w:ascii="ＭＳ ゴシック" w:eastAsia="ＭＳ ゴシック" w:hAnsi="ＭＳ ゴシック" w:hint="eastAsia"/>
          <w:bCs/>
          <w:sz w:val="22"/>
        </w:rPr>
        <w:t>中央アジア・コーカサス地域等</w:t>
      </w:r>
      <w:r w:rsidRPr="000C21B1">
        <w:rPr>
          <w:rFonts w:ascii="ＭＳ ゴシック" w:eastAsia="ＭＳ ゴシック" w:hAnsi="ＭＳ ゴシック" w:hint="eastAsia"/>
          <w:bCs/>
          <w:sz w:val="22"/>
        </w:rPr>
        <w:t>産油・産ガス国における投資環境等に関する調査及び同地域との企業間交流を図るためのミッション派遣やセミナー開催等の事業を実施し、同地域への投資促進等を通じた経済関係強化を図り、</w:t>
      </w:r>
      <w:r w:rsidR="008B2E7E">
        <w:rPr>
          <w:rFonts w:ascii="ＭＳ ゴシック" w:eastAsia="ＭＳ ゴシック" w:hAnsi="ＭＳ ゴシック" w:hint="eastAsia"/>
          <w:bCs/>
          <w:sz w:val="22"/>
        </w:rPr>
        <w:t>エネルギー資源</w:t>
      </w:r>
      <w:r w:rsidRPr="000C21B1">
        <w:rPr>
          <w:rFonts w:ascii="ＭＳ ゴシック" w:eastAsia="ＭＳ ゴシック" w:hAnsi="ＭＳ ゴシック" w:hint="eastAsia"/>
          <w:bCs/>
          <w:sz w:val="22"/>
        </w:rPr>
        <w:t>の安定供給に資することを目的とし</w:t>
      </w:r>
      <w:r w:rsidR="00A51AC8">
        <w:rPr>
          <w:rFonts w:ascii="ＭＳ ゴシック" w:eastAsia="ＭＳ ゴシック" w:hAnsi="ＭＳ ゴシック" w:hint="eastAsia"/>
          <w:bCs/>
          <w:sz w:val="22"/>
        </w:rPr>
        <w:t>ま</w:t>
      </w:r>
      <w:r w:rsidRPr="000C21B1">
        <w:rPr>
          <w:rFonts w:ascii="ＭＳ ゴシック" w:eastAsia="ＭＳ ゴシック" w:hAnsi="ＭＳ ゴシック" w:hint="eastAsia"/>
          <w:bCs/>
          <w:sz w:val="22"/>
        </w:rPr>
        <w:t>す。</w:t>
      </w:r>
    </w:p>
    <w:p w14:paraId="18B660E0" w14:textId="77777777" w:rsidR="00D25241" w:rsidRDefault="00D25241">
      <w:pPr>
        <w:ind w:left="440" w:hangingChars="200" w:hanging="440"/>
        <w:rPr>
          <w:rFonts w:ascii="ＭＳ ゴシック" w:eastAsia="ＭＳ ゴシック" w:hAnsi="ＭＳ ゴシック"/>
          <w:bCs/>
          <w:sz w:val="22"/>
        </w:rPr>
      </w:pPr>
    </w:p>
    <w:p w14:paraId="27AF2C1F" w14:textId="77777777" w:rsidR="00B35DC0" w:rsidRPr="00234886" w:rsidRDefault="009D7406" w:rsidP="00234886">
      <w:pPr>
        <w:ind w:leftChars="100" w:left="210"/>
        <w:rPr>
          <w:rFonts w:ascii="ＭＳ ゴシック" w:eastAsia="ＭＳ ゴシック" w:hAnsi="ＭＳ ゴシック" w:hint="eastAsia"/>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063C6454" w14:textId="77777777" w:rsidR="000C21B1" w:rsidRPr="000C21B1" w:rsidRDefault="000C21B1" w:rsidP="000C21B1">
      <w:pPr>
        <w:ind w:firstLineChars="300" w:firstLine="720"/>
        <w:rPr>
          <w:rFonts w:ascii="ＭＳ ゴシック" w:eastAsia="ＭＳ ゴシック" w:hAnsi="ＭＳ ゴシック" w:hint="eastAsia"/>
          <w:sz w:val="24"/>
          <w:szCs w:val="24"/>
        </w:rPr>
      </w:pPr>
      <w:r w:rsidRPr="000C21B1">
        <w:rPr>
          <w:rFonts w:ascii="ＭＳ ゴシック" w:eastAsia="ＭＳ ゴシック" w:hAnsi="ＭＳ ゴシック" w:hint="eastAsia"/>
          <w:sz w:val="24"/>
          <w:szCs w:val="24"/>
          <w:bdr w:val="single" w:sz="4" w:space="0" w:color="auto"/>
        </w:rPr>
        <w:t xml:space="preserve">　　　経　済　産　業　省</w:t>
      </w:r>
      <w:r w:rsidR="00234886">
        <w:rPr>
          <w:rFonts w:ascii="ＭＳ ゴシック" w:eastAsia="ＭＳ ゴシック" w:hAnsi="ＭＳ ゴシック" w:hint="eastAsia"/>
          <w:sz w:val="24"/>
          <w:szCs w:val="24"/>
          <w:bdr w:val="single" w:sz="4" w:space="0" w:color="auto"/>
        </w:rPr>
        <w:t xml:space="preserve">　</w:t>
      </w:r>
      <w:r w:rsidRPr="000C21B1">
        <w:rPr>
          <w:rFonts w:ascii="ＭＳ ゴシック" w:eastAsia="ＭＳ ゴシック" w:hAnsi="ＭＳ ゴシック" w:hint="eastAsia"/>
          <w:sz w:val="24"/>
          <w:szCs w:val="24"/>
          <w:bdr w:val="single" w:sz="4" w:space="0" w:color="auto"/>
        </w:rPr>
        <w:t xml:space="preserve">　　</w:t>
      </w:r>
    </w:p>
    <w:p w14:paraId="55E18D6E" w14:textId="77777777" w:rsidR="000C21B1" w:rsidRPr="000C21B1" w:rsidRDefault="000C21B1" w:rsidP="000C21B1">
      <w:pPr>
        <w:rPr>
          <w:rFonts w:ascii="ＭＳ ゴシック" w:eastAsia="ＭＳ ゴシック" w:hAnsi="ＭＳ ゴシック" w:hint="eastAsia"/>
          <w:sz w:val="24"/>
          <w:szCs w:val="24"/>
        </w:rPr>
      </w:pPr>
      <w:r w:rsidRPr="000C21B1">
        <w:rPr>
          <w:rFonts w:ascii="ＭＳ ゴシック" w:eastAsia="ＭＳ ゴシック" w:hAnsi="ＭＳ ゴシック" w:hint="eastAsia"/>
          <w:sz w:val="24"/>
          <w:szCs w:val="24"/>
        </w:rPr>
        <w:t xml:space="preserve">　　　　　（申請）↑　　↓（補助）　　　補助率：定額</w:t>
      </w:r>
    </w:p>
    <w:p w14:paraId="48FBA787" w14:textId="77777777" w:rsidR="000C21B1" w:rsidRPr="000C21B1" w:rsidRDefault="000C21B1" w:rsidP="000C21B1">
      <w:pPr>
        <w:rPr>
          <w:rFonts w:ascii="ＭＳ ゴシック" w:eastAsia="ＭＳ ゴシック" w:hAnsi="ＭＳ ゴシック" w:hint="eastAsia"/>
          <w:sz w:val="24"/>
          <w:szCs w:val="24"/>
        </w:rPr>
      </w:pPr>
      <w:r w:rsidRPr="000C21B1">
        <w:rPr>
          <w:rFonts w:ascii="ＭＳ ゴシック" w:eastAsia="ＭＳ ゴシック" w:hAnsi="ＭＳ ゴシック" w:hint="eastAsia"/>
          <w:sz w:val="24"/>
          <w:szCs w:val="24"/>
        </w:rPr>
        <w:t xml:space="preserve">　　　</w:t>
      </w:r>
      <w:r w:rsidR="00234886">
        <w:rPr>
          <w:rFonts w:ascii="ＭＳ ゴシック" w:eastAsia="ＭＳ ゴシック" w:hAnsi="ＭＳ ゴシック" w:hint="eastAsia"/>
          <w:sz w:val="24"/>
          <w:szCs w:val="24"/>
          <w:bdr w:val="single" w:sz="4" w:space="0" w:color="auto"/>
        </w:rPr>
        <w:t xml:space="preserve">　　　補　助　事　業　者　　　</w:t>
      </w:r>
    </w:p>
    <w:p w14:paraId="7956B577" w14:textId="77777777" w:rsidR="00B35DC0" w:rsidRPr="000C21B1" w:rsidRDefault="00B35DC0">
      <w:pPr>
        <w:rPr>
          <w:rFonts w:ascii="ＭＳ ゴシック" w:eastAsia="ＭＳ ゴシック" w:hAnsi="ＭＳ ゴシック"/>
          <w:bCs/>
          <w:sz w:val="22"/>
        </w:rPr>
      </w:pPr>
    </w:p>
    <w:p w14:paraId="0E7C84C1"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59FD9097" w14:textId="77777777" w:rsidR="000C21B1" w:rsidRPr="000C21B1" w:rsidRDefault="000C21B1" w:rsidP="000C21B1">
      <w:pPr>
        <w:rPr>
          <w:rFonts w:ascii="ＭＳ ゴシック" w:eastAsia="ＭＳ ゴシック" w:hAnsi="ＭＳ ゴシック" w:hint="eastAsia"/>
          <w:bCs/>
          <w:sz w:val="22"/>
        </w:rPr>
      </w:pPr>
      <w:r w:rsidRPr="000C21B1">
        <w:rPr>
          <w:rFonts w:ascii="ＭＳ ゴシック" w:eastAsia="ＭＳ ゴシック" w:hAnsi="ＭＳ ゴシック" w:hint="eastAsia"/>
          <w:bCs/>
          <w:sz w:val="22"/>
        </w:rPr>
        <w:t>（１）戦略的投資環境調査・情報提供事業</w:t>
      </w:r>
    </w:p>
    <w:p w14:paraId="6FA0DEB3" w14:textId="77777777" w:rsidR="000C21B1" w:rsidRPr="007A5458" w:rsidRDefault="008C25B9" w:rsidP="007A5458">
      <w:pPr>
        <w:ind w:leftChars="209" w:left="439" w:firstLineChars="122" w:firstLine="268"/>
        <w:rPr>
          <w:rFonts w:ascii="ＭＳ ゴシック" w:eastAsia="ＭＳ ゴシック" w:hAnsi="ＭＳ ゴシック"/>
          <w:bCs/>
          <w:sz w:val="22"/>
        </w:rPr>
      </w:pPr>
      <w:r>
        <w:rPr>
          <w:rFonts w:ascii="ＭＳ ゴシック" w:eastAsia="ＭＳ ゴシック" w:hAnsi="ＭＳ ゴシック" w:hint="eastAsia"/>
          <w:bCs/>
          <w:sz w:val="22"/>
        </w:rPr>
        <w:t>中央アジア・コーカサス地域等</w:t>
      </w:r>
      <w:r w:rsidR="000C21B1" w:rsidRPr="000C21B1">
        <w:rPr>
          <w:rFonts w:ascii="ＭＳ ゴシック" w:eastAsia="ＭＳ ゴシック" w:hAnsi="ＭＳ ゴシック" w:hint="eastAsia"/>
          <w:bCs/>
          <w:sz w:val="22"/>
        </w:rPr>
        <w:t>産油・産ガス国のニーズや要請等を踏まえ、同地域との協力有望分野等における投資環境調査を実施</w:t>
      </w:r>
      <w:r w:rsidR="006C71B8">
        <w:rPr>
          <w:rFonts w:ascii="ＭＳ ゴシック" w:eastAsia="ＭＳ ゴシック" w:hAnsi="ＭＳ ゴシック" w:hint="eastAsia"/>
          <w:bCs/>
          <w:sz w:val="22"/>
        </w:rPr>
        <w:t>する。</w:t>
      </w:r>
    </w:p>
    <w:p w14:paraId="098C5DCF" w14:textId="77777777" w:rsidR="000C21B1" w:rsidRPr="000C21B1" w:rsidRDefault="000C21B1" w:rsidP="000C21B1">
      <w:pPr>
        <w:rPr>
          <w:rFonts w:ascii="ＭＳ ゴシック" w:eastAsia="ＭＳ ゴシック" w:hAnsi="ＭＳ ゴシック" w:hint="eastAsia"/>
          <w:bCs/>
          <w:sz w:val="22"/>
        </w:rPr>
      </w:pPr>
      <w:r w:rsidRPr="000C21B1">
        <w:rPr>
          <w:rFonts w:ascii="ＭＳ ゴシック" w:eastAsia="ＭＳ ゴシック" w:hAnsi="ＭＳ ゴシック" w:hint="eastAsia"/>
          <w:bCs/>
          <w:sz w:val="22"/>
        </w:rPr>
        <w:t>（２）戦略的産業協力・企業間交流促進事業</w:t>
      </w:r>
    </w:p>
    <w:p w14:paraId="68F78D83" w14:textId="77777777" w:rsidR="00FA0011" w:rsidRDefault="000C21B1" w:rsidP="000C21B1">
      <w:pPr>
        <w:ind w:leftChars="200" w:left="420"/>
        <w:rPr>
          <w:rFonts w:ascii="ＭＳ ゴシック" w:eastAsia="ＭＳ ゴシック" w:hAnsi="ＭＳ ゴシック"/>
          <w:bCs/>
          <w:sz w:val="22"/>
        </w:rPr>
      </w:pPr>
      <w:r w:rsidRPr="000C21B1">
        <w:rPr>
          <w:rFonts w:ascii="ＭＳ ゴシック" w:eastAsia="ＭＳ ゴシック" w:hAnsi="ＭＳ ゴシック" w:hint="eastAsia"/>
          <w:bCs/>
          <w:sz w:val="22"/>
        </w:rPr>
        <w:t>（１）の</w:t>
      </w:r>
      <w:r w:rsidR="006C71B8">
        <w:rPr>
          <w:rFonts w:ascii="ＭＳ ゴシック" w:eastAsia="ＭＳ ゴシック" w:hAnsi="ＭＳ ゴシック" w:hint="eastAsia"/>
          <w:bCs/>
          <w:sz w:val="22"/>
        </w:rPr>
        <w:t>投資環境</w:t>
      </w:r>
      <w:r w:rsidRPr="000C21B1">
        <w:rPr>
          <w:rFonts w:ascii="ＭＳ ゴシック" w:eastAsia="ＭＳ ゴシック" w:hAnsi="ＭＳ ゴシック" w:hint="eastAsia"/>
          <w:bCs/>
          <w:sz w:val="22"/>
        </w:rPr>
        <w:t>調査結果も踏まえて、同地域との産業協力・企業間交流促進を目的とした、専門家・ミッション派遣や企業間交流セミナーの開催等を行う。</w:t>
      </w:r>
    </w:p>
    <w:p w14:paraId="7BFCC715" w14:textId="77777777" w:rsidR="0054236C" w:rsidRDefault="0054236C" w:rsidP="00F5316F">
      <w:pPr>
        <w:ind w:leftChars="100" w:left="210"/>
        <w:rPr>
          <w:rFonts w:ascii="ＭＳ ゴシック" w:eastAsia="ＭＳ ゴシック" w:hAnsi="ＭＳ ゴシック"/>
          <w:bCs/>
          <w:sz w:val="22"/>
        </w:rPr>
      </w:pPr>
    </w:p>
    <w:p w14:paraId="2B6E716F"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47026C1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91CC5">
        <w:rPr>
          <w:rFonts w:ascii="ＭＳ ゴシック" w:eastAsia="ＭＳ ゴシック" w:hAnsi="ＭＳ ゴシック" w:hint="eastAsia"/>
          <w:bCs/>
          <w:sz w:val="22"/>
        </w:rPr>
        <w:t>令和</w:t>
      </w:r>
      <w:r w:rsidR="00ED1A42">
        <w:rPr>
          <w:rFonts w:ascii="ＭＳ ゴシック" w:eastAsia="ＭＳ ゴシック" w:hAnsi="ＭＳ ゴシック" w:hint="eastAsia"/>
          <w:bCs/>
          <w:sz w:val="22"/>
        </w:rPr>
        <w:t>６</w:t>
      </w:r>
      <w:r w:rsidR="000C21B1">
        <w:rPr>
          <w:rFonts w:ascii="ＭＳ ゴシック" w:eastAsia="ＭＳ ゴシック" w:hAnsi="ＭＳ ゴシック" w:hint="eastAsia"/>
          <w:bCs/>
          <w:sz w:val="22"/>
        </w:rPr>
        <w:t>年３月</w:t>
      </w:r>
      <w:r w:rsidR="00ED1A42">
        <w:rPr>
          <w:rFonts w:ascii="ＭＳ ゴシック" w:eastAsia="ＭＳ ゴシック" w:hAnsi="ＭＳ ゴシック" w:hint="eastAsia"/>
          <w:bCs/>
          <w:sz w:val="22"/>
        </w:rPr>
        <w:t>２９</w:t>
      </w:r>
      <w:r>
        <w:rPr>
          <w:rFonts w:ascii="ＭＳ ゴシック" w:eastAsia="ＭＳ ゴシック" w:hAnsi="ＭＳ ゴシック" w:hint="eastAsia"/>
          <w:bCs/>
          <w:sz w:val="22"/>
        </w:rPr>
        <w:t>日</w:t>
      </w:r>
    </w:p>
    <w:p w14:paraId="42F9941C" w14:textId="77777777" w:rsidR="00B35DC0" w:rsidRDefault="004C6A80" w:rsidP="004C6A80">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B3C345"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3A572ABF" w14:textId="77777777"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0C21B1" w:rsidRPr="00E25337">
        <w:rPr>
          <w:rFonts w:ascii="ＭＳ ゴシック" w:eastAsia="ＭＳ ゴシック" w:hAnsi="ＭＳ ゴシック" w:hint="eastAsia"/>
          <w:bCs/>
          <w:sz w:val="22"/>
        </w:rPr>
        <w:t>企業・団体等</w:t>
      </w:r>
      <w:r w:rsidRPr="00187A64">
        <w:rPr>
          <w:rFonts w:ascii="ＭＳ ゴシック" w:eastAsia="ＭＳ ゴシック" w:hAnsi="ＭＳ ゴシック" w:hint="eastAsia"/>
          <w:bCs/>
          <w:sz w:val="22"/>
        </w:rPr>
        <w:t>とします。</w:t>
      </w:r>
    </w:p>
    <w:p w14:paraId="3D0FC4D1" w14:textId="77777777" w:rsidR="00B35DC0" w:rsidRDefault="00B35DC0" w:rsidP="00187A64">
      <w:pPr>
        <w:ind w:leftChars="315" w:left="923" w:hangingChars="119" w:hanging="262"/>
        <w:rPr>
          <w:rFonts w:ascii="ＭＳ ゴシック" w:eastAsia="ＭＳ ゴシック" w:hAnsi="ＭＳ ゴシック" w:hint="eastAsia"/>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20FE6131"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59E3516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00B74DB1"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w:t>
      </w:r>
      <w:r>
        <w:rPr>
          <w:rFonts w:ascii="ＭＳ ゴシック" w:eastAsia="ＭＳ ゴシック" w:hAnsi="ＭＳ ゴシック" w:hint="eastAsia"/>
          <w:bCs/>
          <w:sz w:val="22"/>
        </w:rPr>
        <w:lastRenderedPageBreak/>
        <w:t>な管理能力を有していること。</w:t>
      </w:r>
    </w:p>
    <w:p w14:paraId="132C2E49"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20F855BA" w14:textId="77777777" w:rsidR="000C21B1" w:rsidRDefault="00232F67" w:rsidP="00822F0A">
      <w:pPr>
        <w:ind w:leftChars="315" w:left="881" w:hangingChars="100" w:hanging="220"/>
        <w:rPr>
          <w:rFonts w:ascii="ＭＳ ゴシック" w:eastAsia="ＭＳ ゴシック" w:hAnsi="ＭＳ ゴシック" w:hint="eastAsia"/>
          <w:bCs/>
          <w:sz w:val="22"/>
        </w:rPr>
      </w:pPr>
      <w:r>
        <w:rPr>
          <w:rFonts w:ascii="ＭＳ ゴシック" w:eastAsia="ＭＳ ゴシック" w:hAnsi="ＭＳ ゴシック" w:hint="eastAsia"/>
          <w:bCs/>
          <w:sz w:val="22"/>
        </w:rPr>
        <w:t>⑤</w:t>
      </w:r>
      <w:r w:rsidR="008C25B9">
        <w:rPr>
          <w:rFonts w:ascii="ＭＳ ゴシック" w:eastAsia="ＭＳ ゴシック" w:hAnsi="ＭＳ ゴシック" w:hint="eastAsia"/>
          <w:bCs/>
          <w:sz w:val="22"/>
        </w:rPr>
        <w:t>中央アジア・コーカサス地域等</w:t>
      </w:r>
      <w:r w:rsidR="000C21B1">
        <w:rPr>
          <w:rFonts w:ascii="ＭＳ ゴシック" w:eastAsia="ＭＳ ゴシック" w:hAnsi="ＭＳ ゴシック" w:hint="eastAsia"/>
          <w:bCs/>
          <w:sz w:val="22"/>
        </w:rPr>
        <w:t>産油・産ガス国における調査、研究等を実施した経験を有し、現地政府関係機関等と密接な協力関係を有していること。</w:t>
      </w:r>
      <w:r w:rsidR="00822F0A">
        <w:rPr>
          <w:rFonts w:ascii="ＭＳ ゴシック" w:eastAsia="ＭＳ ゴシック" w:hAnsi="ＭＳ ゴシック" w:hint="eastAsia"/>
          <w:bCs/>
          <w:sz w:val="22"/>
        </w:rPr>
        <w:t>併せて、</w:t>
      </w:r>
      <w:r w:rsidR="008C25B9">
        <w:rPr>
          <w:rFonts w:ascii="ＭＳ ゴシック" w:eastAsia="ＭＳ ゴシック" w:hAnsi="ＭＳ ゴシック" w:hint="eastAsia"/>
          <w:bCs/>
          <w:sz w:val="22"/>
        </w:rPr>
        <w:t>中央アジア・コーカサス地域等</w:t>
      </w:r>
      <w:r w:rsidR="000C21B1">
        <w:rPr>
          <w:rFonts w:ascii="ＭＳ ゴシック" w:eastAsia="ＭＳ ゴシック" w:hAnsi="ＭＳ ゴシック" w:hint="eastAsia"/>
          <w:bCs/>
          <w:sz w:val="22"/>
        </w:rPr>
        <w:t>産油・産ガス国に進出意欲のある日本企業等の情報を有し、かつそのニーズを把握しうるなど、十分な情報収集能力を有していること。</w:t>
      </w:r>
    </w:p>
    <w:p w14:paraId="71FD902E" w14:textId="77777777" w:rsidR="00B35DC0" w:rsidRDefault="00B35DC0">
      <w:pPr>
        <w:rPr>
          <w:rFonts w:ascii="ＭＳ ゴシック" w:eastAsia="ＭＳ ゴシック" w:hAnsi="ＭＳ ゴシック"/>
          <w:bCs/>
          <w:sz w:val="22"/>
        </w:rPr>
      </w:pPr>
    </w:p>
    <w:p w14:paraId="27912179"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5BDD84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C21B1">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5F1EF3E8" w14:textId="77777777" w:rsidR="009D7406" w:rsidRDefault="009D7406" w:rsidP="00775115">
      <w:pPr>
        <w:ind w:leftChars="100" w:left="210"/>
        <w:rPr>
          <w:rFonts w:ascii="ＭＳ ゴシック" w:eastAsia="ＭＳ ゴシック" w:hAnsi="ＭＳ ゴシック" w:hint="eastAsia"/>
          <w:bCs/>
          <w:sz w:val="22"/>
        </w:rPr>
      </w:pPr>
    </w:p>
    <w:p w14:paraId="417FFC80" w14:textId="77777777" w:rsidR="00B35DC0" w:rsidRDefault="009D7406" w:rsidP="00775115">
      <w:pPr>
        <w:ind w:leftChars="100" w:left="210"/>
        <w:rPr>
          <w:rFonts w:ascii="ＭＳ ゴシック" w:eastAsia="ＭＳ ゴシック" w:hAnsi="ＭＳ ゴシック" w:hint="eastAsia"/>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6067F95" w14:textId="77777777" w:rsidR="000C21B1" w:rsidRDefault="00B35DC0" w:rsidP="000C21B1">
      <w:pPr>
        <w:ind w:leftChars="300" w:left="819" w:hangingChars="86" w:hanging="189"/>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Pr="00E62157">
        <w:rPr>
          <w:rFonts w:ascii="ＭＳ ゴシック" w:eastAsia="ＭＳ ゴシック" w:hAnsi="ＭＳ ゴシック" w:hint="eastAsia"/>
          <w:bCs/>
          <w:sz w:val="22"/>
        </w:rPr>
        <w:t>、</w:t>
      </w:r>
      <w:r w:rsidR="00CA0232">
        <w:rPr>
          <w:rFonts w:ascii="ＭＳ ゴシック" w:eastAsia="ＭＳ ゴシック" w:hAnsi="ＭＳ ゴシック" w:hint="eastAsia"/>
          <w:bCs/>
          <w:sz w:val="22"/>
        </w:rPr>
        <w:t>３９</w:t>
      </w:r>
      <w:r w:rsidR="00DA5F83" w:rsidRPr="00D171FD">
        <w:rPr>
          <w:rFonts w:ascii="ＭＳ ゴシック" w:eastAsia="ＭＳ ゴシック" w:hAnsi="ＭＳ ゴシック" w:hint="eastAsia"/>
          <w:bCs/>
          <w:sz w:val="22"/>
        </w:rPr>
        <w:t>，</w:t>
      </w:r>
      <w:r w:rsidR="00CA0232">
        <w:rPr>
          <w:rFonts w:ascii="ＭＳ ゴシック" w:eastAsia="ＭＳ ゴシック" w:hAnsi="ＭＳ ゴシック" w:hint="eastAsia"/>
          <w:bCs/>
          <w:sz w:val="22"/>
        </w:rPr>
        <w:t>５３８</w:t>
      </w:r>
      <w:r w:rsidR="000C21B1" w:rsidRPr="00D171FD">
        <w:rPr>
          <w:rFonts w:ascii="ＭＳ ゴシック" w:eastAsia="ＭＳ ゴシック" w:hAnsi="ＭＳ ゴシック" w:hint="eastAsia"/>
          <w:bCs/>
          <w:sz w:val="22"/>
        </w:rPr>
        <w:t>千</w:t>
      </w:r>
      <w:r w:rsidRPr="00E62157">
        <w:rPr>
          <w:rFonts w:ascii="ＭＳ ゴシック" w:eastAsia="ＭＳ ゴシック" w:hAnsi="ＭＳ ゴシック" w:hint="eastAsia"/>
          <w:bCs/>
          <w:sz w:val="22"/>
        </w:rPr>
        <w:t>円を</w:t>
      </w:r>
      <w:r>
        <w:rPr>
          <w:rFonts w:ascii="ＭＳ ゴシック" w:eastAsia="ＭＳ ゴシック" w:hAnsi="ＭＳ ゴシック" w:hint="eastAsia"/>
          <w:bCs/>
          <w:sz w:val="22"/>
        </w:rPr>
        <w:t>上限とします。なお、最終的な実</w:t>
      </w:r>
    </w:p>
    <w:p w14:paraId="2259631A" w14:textId="77777777" w:rsidR="00B35DC0" w:rsidRDefault="00B35DC0" w:rsidP="000C21B1">
      <w:pPr>
        <w:ind w:leftChars="300" w:left="819" w:hangingChars="86" w:hanging="189"/>
        <w:jc w:val="left"/>
        <w:rPr>
          <w:rFonts w:ascii="ＭＳ ゴシック" w:eastAsia="ＭＳ ゴシック" w:hAnsi="ＭＳ ゴシック" w:hint="eastAsia"/>
          <w:bCs/>
          <w:sz w:val="22"/>
        </w:rPr>
      </w:pPr>
      <w:r>
        <w:rPr>
          <w:rFonts w:ascii="ＭＳ ゴシック" w:eastAsia="ＭＳ ゴシック" w:hAnsi="ＭＳ ゴシック" w:hint="eastAsia"/>
          <w:bCs/>
          <w:sz w:val="22"/>
        </w:rPr>
        <w:t>施内容、交付決定額については、経済産業省と調整した上で決定することとします。</w:t>
      </w:r>
    </w:p>
    <w:p w14:paraId="5A3BAC78" w14:textId="77777777" w:rsidR="009D7406" w:rsidRDefault="009D7406">
      <w:pPr>
        <w:ind w:left="2200" w:hangingChars="1000" w:hanging="2200"/>
        <w:rPr>
          <w:rFonts w:ascii="ＭＳ ゴシック" w:eastAsia="ＭＳ ゴシック" w:hAnsi="ＭＳ ゴシック" w:hint="eastAsia"/>
          <w:bCs/>
          <w:sz w:val="22"/>
        </w:rPr>
      </w:pPr>
    </w:p>
    <w:p w14:paraId="3E545122" w14:textId="77777777" w:rsidR="009D7406" w:rsidRDefault="009D7406">
      <w:pPr>
        <w:ind w:left="2200" w:hangingChars="1000" w:hanging="2200"/>
        <w:rPr>
          <w:rFonts w:ascii="ＭＳ ゴシック" w:eastAsia="ＭＳ ゴシック" w:hAnsi="ＭＳ ゴシック" w:hint="eastAsia"/>
          <w:bCs/>
          <w:sz w:val="22"/>
        </w:rPr>
      </w:pPr>
      <w:r>
        <w:rPr>
          <w:rFonts w:ascii="ＭＳ ゴシック" w:eastAsia="ＭＳ ゴシック" w:hAnsi="ＭＳ ゴシック" w:hint="eastAsia"/>
          <w:bCs/>
          <w:sz w:val="22"/>
        </w:rPr>
        <w:t>【３．補助金の支払い】</w:t>
      </w:r>
    </w:p>
    <w:p w14:paraId="43B96183" w14:textId="77777777" w:rsidR="00B35DC0" w:rsidRDefault="009D7406" w:rsidP="006323E8">
      <w:pPr>
        <w:tabs>
          <w:tab w:val="left" w:pos="2434"/>
        </w:tabs>
        <w:ind w:leftChars="100" w:left="210"/>
        <w:rPr>
          <w:rFonts w:ascii="ＭＳ ゴシック" w:eastAsia="ＭＳ ゴシック" w:hAnsi="ＭＳ ゴシック" w:hint="eastAsia"/>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r w:rsidR="006323E8">
        <w:rPr>
          <w:rFonts w:ascii="ＭＳ ゴシック" w:eastAsia="ＭＳ ゴシック" w:hAnsi="ＭＳ ゴシック"/>
          <w:bCs/>
          <w:sz w:val="22"/>
        </w:rPr>
        <w:tab/>
      </w:r>
    </w:p>
    <w:p w14:paraId="39DEC877" w14:textId="77777777" w:rsidR="00016CC8" w:rsidRPr="00016CC8" w:rsidRDefault="00016CC8" w:rsidP="00016CC8">
      <w:pPr>
        <w:ind w:firstLineChars="300" w:firstLine="660"/>
        <w:rPr>
          <w:rFonts w:ascii="ＭＳ ゴシック" w:eastAsia="ＭＳ ゴシック" w:hAnsi="ＭＳ ゴシック" w:hint="eastAsia"/>
          <w:bCs/>
          <w:sz w:val="22"/>
        </w:rPr>
      </w:pPr>
      <w:r w:rsidRPr="00016CC8">
        <w:rPr>
          <w:rFonts w:ascii="ＭＳ ゴシック" w:eastAsia="ＭＳ ゴシック" w:hAnsi="ＭＳ ゴシック" w:hint="eastAsia"/>
          <w:bCs/>
          <w:sz w:val="22"/>
        </w:rPr>
        <w:t>補助金の支払いは、基本、事業終了後の精算払となります。</w:t>
      </w:r>
    </w:p>
    <w:p w14:paraId="32BD49F5" w14:textId="77777777" w:rsidR="00016CC8" w:rsidRDefault="00016CC8" w:rsidP="001F478A">
      <w:pPr>
        <w:ind w:leftChars="300" w:left="850" w:hangingChars="100" w:hanging="220"/>
        <w:rPr>
          <w:rFonts w:ascii="ＭＳ ゴシック" w:eastAsia="ＭＳ ゴシック" w:hAnsi="ＭＳ ゴシック"/>
          <w:bCs/>
          <w:sz w:val="22"/>
        </w:rPr>
      </w:pPr>
      <w:r w:rsidRPr="00016CC8">
        <w:rPr>
          <w:rFonts w:ascii="ＭＳ ゴシック" w:eastAsia="ＭＳ ゴシック" w:hAnsi="ＭＳ ゴシック" w:hint="eastAsia"/>
          <w:bCs/>
          <w:sz w:val="22"/>
        </w:rPr>
        <w:t>※事業が採択され、交付決定通知を受けた事業については、事業終了前の支払い（概算払）を行う際は、財務省の承認を受ければ可能です。資金繰りへの影響等を踏まえ、概算払いを希望する場合は、担当者にご相談ください。</w:t>
      </w:r>
    </w:p>
    <w:p w14:paraId="22CB15D8" w14:textId="77777777" w:rsidR="008111A0" w:rsidRDefault="008111A0" w:rsidP="00775115">
      <w:pPr>
        <w:tabs>
          <w:tab w:val="left" w:pos="2694"/>
        </w:tabs>
        <w:ind w:leftChars="100" w:left="210"/>
        <w:rPr>
          <w:rFonts w:ascii="ＭＳ ゴシック" w:eastAsia="ＭＳ ゴシック" w:hAnsi="ＭＳ ゴシック"/>
          <w:bCs/>
          <w:sz w:val="22"/>
        </w:rPr>
      </w:pPr>
    </w:p>
    <w:p w14:paraId="6411D124" w14:textId="77777777" w:rsidR="00B35DC0" w:rsidRDefault="009D7406" w:rsidP="00775115">
      <w:pPr>
        <w:tabs>
          <w:tab w:val="left" w:pos="2694"/>
        </w:tabs>
        <w:ind w:leftChars="100" w:left="210"/>
        <w:rPr>
          <w:rFonts w:ascii="ＭＳ ゴシック" w:eastAsia="ＭＳ ゴシック" w:hAnsi="ＭＳ ゴシック" w:hint="eastAsia"/>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1A912B78" w14:textId="77777777" w:rsidR="00381ACC" w:rsidRDefault="00381ACC" w:rsidP="00381ACC">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E3D68D1" w14:textId="77777777" w:rsidR="00381ACC" w:rsidRDefault="00381ACC" w:rsidP="001F478A">
      <w:pPr>
        <w:tabs>
          <w:tab w:val="left" w:pos="709"/>
        </w:tabs>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24EB0C0B" w14:textId="77777777" w:rsidR="00B35DC0" w:rsidRDefault="00B35DC0">
      <w:pPr>
        <w:rPr>
          <w:rFonts w:ascii="ＭＳ ゴシック" w:eastAsia="ＭＳ ゴシック" w:hAnsi="ＭＳ ゴシック"/>
          <w:bCs/>
          <w:sz w:val="22"/>
        </w:rPr>
      </w:pPr>
    </w:p>
    <w:p w14:paraId="6839CDF9" w14:textId="77777777" w:rsidR="000129F8" w:rsidRPr="00E25F6A" w:rsidRDefault="000129F8" w:rsidP="000129F8">
      <w:pPr>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t>３－３．実績報告書の提出時における実施体制把握</w:t>
      </w:r>
    </w:p>
    <w:p w14:paraId="0C9FAA58" w14:textId="77777777" w:rsidR="000129F8" w:rsidRPr="00E25F6A" w:rsidRDefault="000129F8" w:rsidP="000129F8">
      <w:pPr>
        <w:ind w:leftChars="200" w:left="420" w:firstLineChars="100" w:firstLine="220"/>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6456A01F" w14:textId="77777777" w:rsidR="000129F8" w:rsidRPr="00E25F6A" w:rsidRDefault="000129F8" w:rsidP="000129F8">
      <w:pPr>
        <w:ind w:firstLineChars="200" w:firstLine="440"/>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t>（※）本資料は、確定検査の際に確認する資料とします。</w:t>
      </w:r>
    </w:p>
    <w:p w14:paraId="6A49C144" w14:textId="77777777" w:rsidR="000129F8" w:rsidRPr="00E25F6A" w:rsidRDefault="000129F8" w:rsidP="000129F8">
      <w:pPr>
        <w:ind w:leftChars="100" w:left="210" w:firstLineChars="100" w:firstLine="220"/>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lastRenderedPageBreak/>
        <w:t>補助対象経費の計上の際、「外注費」、「委託費」は問いませんが、「旅費」、「会議費」、「謝金」、「備品費（借料及び損料を含む）」、「補助人件費（人材派遣も含む）」は対象外とします。</w:t>
      </w:r>
    </w:p>
    <w:p w14:paraId="2A883F25" w14:textId="77777777" w:rsidR="000129F8" w:rsidRPr="00E25F6A" w:rsidRDefault="000129F8" w:rsidP="000129F8">
      <w:pPr>
        <w:ind w:leftChars="100" w:left="210" w:firstLineChars="100" w:firstLine="220"/>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7EB486E" w14:textId="77777777" w:rsidR="000129F8" w:rsidRPr="00E25F6A" w:rsidRDefault="000129F8" w:rsidP="000129F8">
      <w:pPr>
        <w:rPr>
          <w:rFonts w:ascii="ＭＳ ゴシック" w:eastAsia="ＭＳ ゴシック" w:hAnsi="ＭＳ ゴシック"/>
          <w:bCs/>
          <w:sz w:val="22"/>
        </w:rPr>
      </w:pPr>
    </w:p>
    <w:p w14:paraId="28468392" w14:textId="77777777" w:rsidR="000129F8" w:rsidRPr="00E25F6A" w:rsidRDefault="000129F8" w:rsidP="000129F8">
      <w:pPr>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t>【実施体制資料の記載例】</w:t>
      </w:r>
    </w:p>
    <w:p w14:paraId="34324930" w14:textId="77777777" w:rsidR="000129F8" w:rsidRPr="00E25F6A" w:rsidRDefault="000129F8" w:rsidP="000129F8">
      <w:pPr>
        <w:ind w:leftChars="100" w:left="210" w:firstLineChars="100" w:firstLine="220"/>
        <w:rPr>
          <w:rFonts w:ascii="ＭＳ ゴシック" w:eastAsia="ＭＳ ゴシック" w:hAnsi="ＭＳ ゴシック" w:hint="eastAsia"/>
          <w:bCs/>
          <w:sz w:val="22"/>
        </w:rPr>
      </w:pPr>
      <w:r w:rsidRPr="00E25F6A">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082E856A" w14:textId="46A39CAE" w:rsidR="000129F8" w:rsidRPr="00E25F6A" w:rsidRDefault="000129F8" w:rsidP="000129F8">
      <w:pPr>
        <w:rPr>
          <w:rFonts w:ascii="ＭＳ ゴシック" w:eastAsia="ＭＳ ゴシック" w:hAnsi="ＭＳ ゴシック"/>
          <w:bCs/>
          <w:sz w:val="22"/>
        </w:rPr>
      </w:pPr>
      <w:r w:rsidRPr="00E25F6A">
        <w:rPr>
          <w:rFonts w:ascii="ＭＳ ゴシック" w:eastAsia="ＭＳ ゴシック" w:hAnsi="ＭＳ ゴシック"/>
          <w:bCs/>
          <w:sz w:val="22"/>
        </w:rPr>
        <w:t xml:space="preserve"> </w:t>
      </w:r>
      <w:r w:rsidR="00ED3581" w:rsidRPr="00E25F6A">
        <w:rPr>
          <w:noProof/>
          <w:color w:val="FF0000"/>
        </w:rPr>
        <w:drawing>
          <wp:inline distT="0" distB="0" distL="0" distR="0" wp14:anchorId="65853007" wp14:editId="67AF2ECF">
            <wp:extent cx="5764530" cy="225044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2250440"/>
                    </a:xfrm>
                    <a:prstGeom prst="rect">
                      <a:avLst/>
                    </a:prstGeom>
                    <a:noFill/>
                    <a:ln>
                      <a:noFill/>
                    </a:ln>
                  </pic:spPr>
                </pic:pic>
              </a:graphicData>
            </a:graphic>
          </wp:inline>
        </w:drawing>
      </w:r>
    </w:p>
    <w:p w14:paraId="7BC0F837" w14:textId="77777777" w:rsidR="000129F8" w:rsidRPr="00E25F6A" w:rsidRDefault="000129F8" w:rsidP="000129F8">
      <w:pPr>
        <w:rPr>
          <w:rFonts w:ascii="ＭＳ ゴシック" w:eastAsia="ＭＳ ゴシック" w:hAnsi="ＭＳ ゴシック"/>
          <w:bCs/>
          <w:sz w:val="22"/>
        </w:rPr>
      </w:pPr>
      <w:r w:rsidRPr="00E25F6A">
        <w:rPr>
          <w:rFonts w:ascii="ＭＳ ゴシック" w:eastAsia="ＭＳ ゴシック" w:hAnsi="ＭＳ ゴシック"/>
          <w:bCs/>
          <w:sz w:val="22"/>
        </w:rPr>
        <w:t xml:space="preserve"> </w:t>
      </w:r>
    </w:p>
    <w:p w14:paraId="34FF457A" w14:textId="77777777" w:rsidR="000129F8" w:rsidRPr="00E25F6A" w:rsidRDefault="000129F8" w:rsidP="000129F8">
      <w:pPr>
        <w:rPr>
          <w:rFonts w:ascii="ＭＳ ゴシック" w:eastAsia="ＭＳ ゴシック" w:hAnsi="ＭＳ ゴシック"/>
          <w:bCs/>
          <w:sz w:val="22"/>
        </w:rPr>
      </w:pPr>
    </w:p>
    <w:p w14:paraId="40191796" w14:textId="49B31D5F" w:rsidR="000129F8" w:rsidRDefault="00ED3581" w:rsidP="000129F8">
      <w:pPr>
        <w:rPr>
          <w:rFonts w:ascii="ＭＳ ゴシック" w:eastAsia="ＭＳ ゴシック" w:hAnsi="ＭＳ ゴシック"/>
          <w:bCs/>
          <w:sz w:val="22"/>
        </w:rPr>
      </w:pPr>
      <w:r w:rsidRPr="00E25F6A">
        <w:rPr>
          <w:noProof/>
          <w:color w:val="FF0000"/>
        </w:rPr>
        <w:drawing>
          <wp:inline distT="0" distB="0" distL="0" distR="0" wp14:anchorId="419072EE" wp14:editId="4A2A0949">
            <wp:extent cx="5756910" cy="2305685"/>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305685"/>
                    </a:xfrm>
                    <a:prstGeom prst="rect">
                      <a:avLst/>
                    </a:prstGeom>
                    <a:noFill/>
                    <a:ln>
                      <a:noFill/>
                    </a:ln>
                  </pic:spPr>
                </pic:pic>
              </a:graphicData>
            </a:graphic>
          </wp:inline>
        </w:drawing>
      </w:r>
    </w:p>
    <w:p w14:paraId="1DAAAD29" w14:textId="77777777" w:rsidR="000129F8" w:rsidRDefault="000129F8" w:rsidP="000129F8">
      <w:pPr>
        <w:rPr>
          <w:rFonts w:ascii="ＭＳ ゴシック" w:eastAsia="ＭＳ ゴシック" w:hAnsi="ＭＳ ゴシック"/>
          <w:bCs/>
          <w:sz w:val="22"/>
        </w:rPr>
      </w:pPr>
    </w:p>
    <w:p w14:paraId="37C1C54D" w14:textId="77777777" w:rsidR="007A5458" w:rsidRPr="000129F8" w:rsidRDefault="007A5458" w:rsidP="000129F8">
      <w:pPr>
        <w:rPr>
          <w:rFonts w:ascii="ＭＳ ゴシック" w:eastAsia="ＭＳ ゴシック" w:hAnsi="ＭＳ ゴシック" w:hint="eastAsia"/>
          <w:bCs/>
          <w:sz w:val="22"/>
        </w:rPr>
      </w:pPr>
    </w:p>
    <w:p w14:paraId="1FBAF8C9" w14:textId="77777777" w:rsidR="000129F8" w:rsidRDefault="000129F8">
      <w:pPr>
        <w:rPr>
          <w:rFonts w:ascii="ＭＳ ゴシック" w:eastAsia="ＭＳ ゴシック" w:hAnsi="ＭＳ ゴシック"/>
          <w:bCs/>
          <w:sz w:val="22"/>
        </w:rPr>
      </w:pPr>
    </w:p>
    <w:p w14:paraId="62E6FA61" w14:textId="77777777" w:rsidR="00313210" w:rsidRPr="000129F8" w:rsidRDefault="00313210">
      <w:pPr>
        <w:rPr>
          <w:rFonts w:ascii="ＭＳ ゴシック" w:eastAsia="ＭＳ ゴシック" w:hAnsi="ＭＳ ゴシック" w:hint="eastAsia"/>
          <w:bCs/>
          <w:sz w:val="22"/>
        </w:rPr>
      </w:pPr>
    </w:p>
    <w:p w14:paraId="52204064"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3A531E69"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1C27312" w14:textId="0E0E9896" w:rsidR="00EB2A13" w:rsidRPr="00AC3D16" w:rsidRDefault="00EB2A13" w:rsidP="00EB2A13">
      <w:pPr>
        <w:rPr>
          <w:rFonts w:ascii="ＭＳ ゴシック" w:eastAsia="ＭＳ ゴシック" w:hAnsi="ＭＳ ゴシック"/>
          <w:bCs/>
          <w:sz w:val="22"/>
        </w:rPr>
      </w:pPr>
      <w:r w:rsidRPr="00AC3D16">
        <w:rPr>
          <w:rFonts w:ascii="ＭＳ ゴシック" w:eastAsia="ＭＳ ゴシック" w:hAnsi="ＭＳ ゴシック" w:hint="eastAsia"/>
          <w:bCs/>
          <w:sz w:val="22"/>
        </w:rPr>
        <w:t xml:space="preserve">　　　　</w:t>
      </w:r>
      <w:r w:rsidR="00313210">
        <w:rPr>
          <w:rFonts w:ascii="ＭＳ ゴシック" w:eastAsia="ＭＳ ゴシック" w:hAnsi="ＭＳ ゴシック" w:hint="eastAsia"/>
          <w:bCs/>
          <w:sz w:val="22"/>
        </w:rPr>
        <w:t>募集開始日：令和</w:t>
      </w:r>
      <w:r w:rsidR="00CB0A0E">
        <w:rPr>
          <w:rFonts w:ascii="ＭＳ ゴシック" w:eastAsia="ＭＳ ゴシック" w:hAnsi="ＭＳ ゴシック" w:hint="eastAsia"/>
          <w:bCs/>
          <w:sz w:val="22"/>
        </w:rPr>
        <w:t>５</w:t>
      </w:r>
      <w:r w:rsidRPr="00AC3D16">
        <w:rPr>
          <w:rFonts w:ascii="ＭＳ ゴシック" w:eastAsia="ＭＳ ゴシック" w:hAnsi="ＭＳ ゴシック" w:hint="eastAsia"/>
          <w:bCs/>
          <w:sz w:val="22"/>
        </w:rPr>
        <w:t>年</w:t>
      </w:r>
      <w:r w:rsidR="008206F6">
        <w:rPr>
          <w:rFonts w:ascii="ＭＳ ゴシック" w:eastAsia="ＭＳ ゴシック" w:hAnsi="ＭＳ ゴシック" w:hint="eastAsia"/>
          <w:bCs/>
          <w:sz w:val="22"/>
        </w:rPr>
        <w:t>２</w:t>
      </w:r>
      <w:r w:rsidR="00313210">
        <w:rPr>
          <w:rFonts w:ascii="ＭＳ ゴシック" w:eastAsia="ＭＳ ゴシック" w:hAnsi="ＭＳ ゴシック" w:hint="eastAsia"/>
          <w:bCs/>
          <w:sz w:val="22"/>
        </w:rPr>
        <w:t>月</w:t>
      </w:r>
      <w:r w:rsidR="008206F6">
        <w:rPr>
          <w:rFonts w:ascii="ＭＳ ゴシック" w:eastAsia="ＭＳ ゴシック" w:hAnsi="ＭＳ ゴシック" w:hint="eastAsia"/>
          <w:bCs/>
          <w:sz w:val="22"/>
        </w:rPr>
        <w:t>１６</w:t>
      </w:r>
      <w:r>
        <w:rPr>
          <w:rFonts w:ascii="ＭＳ ゴシック" w:eastAsia="ＭＳ ゴシック" w:hAnsi="ＭＳ ゴシック" w:hint="eastAsia"/>
          <w:bCs/>
          <w:sz w:val="22"/>
        </w:rPr>
        <w:t>日（</w:t>
      </w:r>
      <w:r w:rsidR="008206F6">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p>
    <w:p w14:paraId="3BC5339C" w14:textId="34E18FA9" w:rsidR="00EB2A13" w:rsidRDefault="00EB2A13" w:rsidP="00EB2A13">
      <w:pPr>
        <w:rPr>
          <w:rFonts w:ascii="ＭＳ ゴシック" w:eastAsia="ＭＳ ゴシック" w:hAnsi="ＭＳ ゴシック"/>
          <w:bCs/>
          <w:sz w:val="22"/>
        </w:rPr>
      </w:pPr>
      <w:r w:rsidRPr="00AC3D16">
        <w:rPr>
          <w:rFonts w:ascii="ＭＳ ゴシック" w:eastAsia="ＭＳ ゴシック" w:hAnsi="ＭＳ ゴシック" w:hint="eastAsia"/>
          <w:bCs/>
          <w:sz w:val="22"/>
        </w:rPr>
        <w:t xml:space="preserve">　　　　</w:t>
      </w:r>
      <w:r w:rsidR="00313210">
        <w:rPr>
          <w:rFonts w:ascii="ＭＳ ゴシック" w:eastAsia="ＭＳ ゴシック" w:hAnsi="ＭＳ ゴシック" w:hint="eastAsia"/>
          <w:bCs/>
          <w:sz w:val="22"/>
        </w:rPr>
        <w:t>締切日：令和</w:t>
      </w:r>
      <w:r w:rsidR="00CB0A0E">
        <w:rPr>
          <w:rFonts w:ascii="ＭＳ ゴシック" w:eastAsia="ＭＳ ゴシック" w:hAnsi="ＭＳ ゴシック" w:hint="eastAsia"/>
          <w:bCs/>
          <w:sz w:val="22"/>
        </w:rPr>
        <w:t>５</w:t>
      </w:r>
      <w:r w:rsidRPr="00AC3D16">
        <w:rPr>
          <w:rFonts w:ascii="ＭＳ ゴシック" w:eastAsia="ＭＳ ゴシック" w:hAnsi="ＭＳ ゴシック" w:hint="eastAsia"/>
          <w:bCs/>
          <w:sz w:val="22"/>
        </w:rPr>
        <w:t>年</w:t>
      </w:r>
      <w:r w:rsidR="008206F6">
        <w:rPr>
          <w:rFonts w:ascii="ＭＳ ゴシック" w:eastAsia="ＭＳ ゴシック" w:hAnsi="ＭＳ ゴシック" w:hint="eastAsia"/>
          <w:bCs/>
          <w:sz w:val="22"/>
        </w:rPr>
        <w:t>３</w:t>
      </w:r>
      <w:r w:rsidRPr="00AC3D16">
        <w:rPr>
          <w:rFonts w:ascii="ＭＳ ゴシック" w:eastAsia="ＭＳ ゴシック" w:hAnsi="ＭＳ ゴシック" w:hint="eastAsia"/>
          <w:bCs/>
          <w:sz w:val="22"/>
        </w:rPr>
        <w:t>月</w:t>
      </w:r>
      <w:r w:rsidR="008206F6">
        <w:rPr>
          <w:rFonts w:ascii="ＭＳ ゴシック" w:eastAsia="ＭＳ ゴシック" w:hAnsi="ＭＳ ゴシック" w:hint="eastAsia"/>
          <w:bCs/>
          <w:sz w:val="22"/>
        </w:rPr>
        <w:t>９</w:t>
      </w:r>
      <w:r w:rsidR="00313210">
        <w:rPr>
          <w:rFonts w:ascii="ＭＳ ゴシック" w:eastAsia="ＭＳ ゴシック" w:hAnsi="ＭＳ ゴシック" w:hint="eastAsia"/>
          <w:bCs/>
          <w:sz w:val="22"/>
        </w:rPr>
        <w:t>日（</w:t>
      </w:r>
      <w:r w:rsidR="008206F6">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8206F6">
        <w:rPr>
          <w:rFonts w:ascii="ＭＳ ゴシック" w:eastAsia="ＭＳ ゴシック" w:hAnsi="ＭＳ ゴシック" w:hint="eastAsia"/>
          <w:bCs/>
          <w:sz w:val="22"/>
        </w:rPr>
        <w:t>１４</w:t>
      </w:r>
      <w:r w:rsidRPr="00AC3D16">
        <w:rPr>
          <w:rFonts w:ascii="ＭＳ ゴシック" w:eastAsia="ＭＳ ゴシック" w:hAnsi="ＭＳ ゴシック" w:hint="eastAsia"/>
          <w:bCs/>
          <w:sz w:val="22"/>
        </w:rPr>
        <w:t>時必着</w:t>
      </w:r>
    </w:p>
    <w:p w14:paraId="1759B8BF" w14:textId="77777777" w:rsidR="001464D1" w:rsidRDefault="00D171FD" w:rsidP="001464D1">
      <w:pPr>
        <w:ind w:leftChars="337" w:left="708" w:firstLine="1"/>
        <w:rPr>
          <w:rFonts w:ascii="ＭＳ ゴシック" w:eastAsia="DengXian" w:hAnsi="ＭＳ ゴシック"/>
          <w:bCs/>
          <w:sz w:val="22"/>
          <w:lang w:eastAsia="zh-CN"/>
        </w:rPr>
      </w:pPr>
      <w:r w:rsidRPr="00D171FD">
        <w:rPr>
          <w:rFonts w:ascii="ＭＳ ゴシック" w:eastAsia="ＭＳ ゴシック" w:hAnsi="ＭＳ ゴシック" w:hint="eastAsia"/>
          <w:bCs/>
          <w:sz w:val="22"/>
          <w:lang w:eastAsia="zh-CN"/>
        </w:rPr>
        <w:t>※申請方法についてご相談がある場合は、お問い合わせ先にご連絡ください。</w:t>
      </w:r>
    </w:p>
    <w:p w14:paraId="68113F64" w14:textId="77777777" w:rsidR="00D56E06" w:rsidRPr="00D56E06" w:rsidRDefault="00D56E06" w:rsidP="001464D1">
      <w:pPr>
        <w:ind w:leftChars="337" w:left="708" w:firstLine="1"/>
        <w:rPr>
          <w:rFonts w:ascii="ＭＳ ゴシック" w:eastAsia="DengXian" w:hAnsi="ＭＳ ゴシック" w:hint="eastAsia"/>
          <w:bCs/>
          <w:sz w:val="22"/>
          <w:lang w:eastAsia="zh-CN"/>
        </w:rPr>
      </w:pPr>
    </w:p>
    <w:p w14:paraId="78B9CE85" w14:textId="77777777" w:rsidR="00D56E06" w:rsidRDefault="00D56E06" w:rsidP="00D56E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４－２．説明会の開催</w:t>
      </w:r>
    </w:p>
    <w:p w14:paraId="0B34B370" w14:textId="055E018F" w:rsidR="00D56E06" w:rsidRPr="008733CD" w:rsidRDefault="00D56E06" w:rsidP="00381ACC">
      <w:pPr>
        <w:ind w:leftChars="315" w:left="661" w:firstLineChars="100" w:firstLine="220"/>
        <w:rPr>
          <w:rFonts w:ascii="ＭＳ ゴシック" w:eastAsia="ＭＳ ゴシック" w:hAnsi="ＭＳ ゴシック"/>
          <w:bCs/>
          <w:sz w:val="22"/>
        </w:rPr>
      </w:pPr>
      <w:r w:rsidRPr="008733CD">
        <w:rPr>
          <w:rFonts w:ascii="ＭＳ ゴシック" w:eastAsia="ＭＳ ゴシック" w:hAnsi="ＭＳ ゴシック" w:hint="eastAsia"/>
          <w:bCs/>
          <w:sz w:val="22"/>
        </w:rPr>
        <w:t>以下日時に「</w:t>
      </w:r>
      <w:bookmarkStart w:id="0" w:name="_Hlk94272380"/>
      <w:r w:rsidR="00381ACC" w:rsidRPr="008733CD">
        <w:rPr>
          <w:rFonts w:ascii="ＭＳ ゴシック" w:eastAsia="ＭＳ ゴシック" w:hAnsi="ＭＳ ゴシック" w:hint="eastAsia"/>
          <w:bCs/>
          <w:sz w:val="22"/>
        </w:rPr>
        <w:t>Microsoft Teams</w:t>
      </w:r>
      <w:bookmarkEnd w:id="0"/>
      <w:r w:rsidRPr="008733CD">
        <w:rPr>
          <w:rFonts w:ascii="ＭＳ ゴシック" w:eastAsia="ＭＳ ゴシック" w:hAnsi="ＭＳ ゴシック" w:hint="eastAsia"/>
          <w:bCs/>
          <w:sz w:val="22"/>
        </w:rPr>
        <w:t>」を用いて行うので、【１０．お問い合</w:t>
      </w:r>
      <w:r w:rsidR="00381ACC" w:rsidRPr="008733CD">
        <w:rPr>
          <w:rFonts w:ascii="ＭＳ ゴシック" w:eastAsia="ＭＳ ゴシック" w:hAnsi="ＭＳ ゴシック" w:hint="eastAsia"/>
          <w:bCs/>
          <w:sz w:val="22"/>
        </w:rPr>
        <w:t>わ</w:t>
      </w:r>
      <w:r w:rsidRPr="008733CD">
        <w:rPr>
          <w:rFonts w:ascii="ＭＳ ゴシック" w:eastAsia="ＭＳ ゴシック" w:hAnsi="ＭＳ ゴシック" w:hint="eastAsia"/>
          <w:bCs/>
          <w:sz w:val="22"/>
        </w:rPr>
        <w:t>せ先】に連絡先（所属組織及び所属部署名、担当者名、電話番号、E-mai</w:t>
      </w:r>
      <w:r w:rsidRPr="008733CD">
        <w:rPr>
          <w:rFonts w:ascii="ＭＳ ゴシック" w:eastAsia="ＭＳ ゴシック" w:hAnsi="ＭＳ ゴシック"/>
          <w:bCs/>
          <w:sz w:val="22"/>
        </w:rPr>
        <w:t>l</w:t>
      </w:r>
      <w:r w:rsidRPr="008733CD">
        <w:rPr>
          <w:rFonts w:ascii="ＭＳ ゴシック" w:eastAsia="ＭＳ ゴシック" w:hAnsi="ＭＳ ゴシック" w:hint="eastAsia"/>
          <w:bCs/>
          <w:sz w:val="22"/>
        </w:rPr>
        <w:t>アドレス）を令和</w:t>
      </w:r>
      <w:r w:rsidR="00CB0A0E">
        <w:rPr>
          <w:rFonts w:ascii="ＭＳ ゴシック" w:eastAsia="ＭＳ ゴシック" w:hAnsi="ＭＳ ゴシック" w:hint="eastAsia"/>
          <w:bCs/>
          <w:sz w:val="22"/>
        </w:rPr>
        <w:t>５</w:t>
      </w:r>
      <w:r w:rsidRPr="008733CD">
        <w:rPr>
          <w:rFonts w:ascii="ＭＳ ゴシック" w:eastAsia="ＭＳ ゴシック" w:hAnsi="ＭＳ ゴシック" w:hint="eastAsia"/>
          <w:bCs/>
          <w:sz w:val="22"/>
        </w:rPr>
        <w:t>年</w:t>
      </w:r>
      <w:r w:rsidR="008206F6">
        <w:rPr>
          <w:rFonts w:ascii="ＭＳ ゴシック" w:eastAsia="ＭＳ ゴシック" w:hAnsi="ＭＳ ゴシック" w:hint="eastAsia"/>
          <w:bCs/>
          <w:sz w:val="22"/>
        </w:rPr>
        <w:t>２</w:t>
      </w:r>
      <w:r w:rsidRPr="008733CD">
        <w:rPr>
          <w:rFonts w:ascii="ＭＳ ゴシック" w:eastAsia="ＭＳ ゴシック" w:hAnsi="ＭＳ ゴシック" w:hint="eastAsia"/>
          <w:bCs/>
          <w:sz w:val="22"/>
        </w:rPr>
        <w:t>月</w:t>
      </w:r>
      <w:r w:rsidR="008206F6">
        <w:rPr>
          <w:rFonts w:ascii="ＭＳ ゴシック" w:eastAsia="ＭＳ ゴシック" w:hAnsi="ＭＳ ゴシック" w:hint="eastAsia"/>
          <w:bCs/>
          <w:sz w:val="22"/>
        </w:rPr>
        <w:t>２１</w:t>
      </w:r>
      <w:r w:rsidRPr="008733CD">
        <w:rPr>
          <w:rFonts w:ascii="ＭＳ ゴシック" w:eastAsia="ＭＳ ゴシック" w:hAnsi="ＭＳ ゴシック" w:hint="eastAsia"/>
          <w:bCs/>
          <w:sz w:val="22"/>
        </w:rPr>
        <w:t>日（</w:t>
      </w:r>
      <w:r w:rsidR="008206F6">
        <w:rPr>
          <w:rFonts w:ascii="ＭＳ ゴシック" w:eastAsia="ＭＳ ゴシック" w:hAnsi="ＭＳ ゴシック" w:hint="eastAsia"/>
          <w:bCs/>
          <w:sz w:val="22"/>
        </w:rPr>
        <w:t>火</w:t>
      </w:r>
      <w:r w:rsidRPr="008733CD">
        <w:rPr>
          <w:rFonts w:ascii="ＭＳ ゴシック" w:eastAsia="ＭＳ ゴシック" w:hAnsi="ＭＳ ゴシック" w:hint="eastAsia"/>
          <w:bCs/>
          <w:sz w:val="22"/>
        </w:rPr>
        <w:t>）</w:t>
      </w:r>
      <w:r w:rsidR="008206F6">
        <w:rPr>
          <w:rFonts w:ascii="ＭＳ ゴシック" w:eastAsia="ＭＳ ゴシック" w:hAnsi="ＭＳ ゴシック" w:hint="eastAsia"/>
          <w:bCs/>
          <w:sz w:val="22"/>
        </w:rPr>
        <w:t>１４</w:t>
      </w:r>
      <w:r w:rsidRPr="008733CD">
        <w:rPr>
          <w:rFonts w:ascii="ＭＳ ゴシック" w:eastAsia="ＭＳ ゴシック" w:hAnsi="ＭＳ ゴシック" w:hint="eastAsia"/>
          <w:bCs/>
          <w:sz w:val="22"/>
        </w:rPr>
        <w:t>時までにご連絡ください。「</w:t>
      </w:r>
      <w:r w:rsidR="00381ACC" w:rsidRPr="008733CD">
        <w:rPr>
          <w:rFonts w:ascii="ＭＳ ゴシック" w:eastAsia="ＭＳ ゴシック" w:hAnsi="ＭＳ ゴシック" w:hint="eastAsia"/>
          <w:bCs/>
          <w:sz w:val="22"/>
        </w:rPr>
        <w:t>Microsoft Teams</w:t>
      </w:r>
      <w:r w:rsidRPr="008733CD">
        <w:rPr>
          <w:rFonts w:ascii="ＭＳ ゴシック" w:eastAsia="ＭＳ ゴシック" w:hAnsi="ＭＳ ゴシック" w:hint="eastAsia"/>
          <w:bCs/>
          <w:sz w:val="22"/>
        </w:rPr>
        <w:t>」が利用できない場合は、概要を共有させていただきますので、その旨とともに連絡先を</w:t>
      </w:r>
      <w:r w:rsidR="004F22BE">
        <w:rPr>
          <w:rFonts w:ascii="ＭＳ ゴシック" w:eastAsia="ＭＳ ゴシック" w:hAnsi="ＭＳ ゴシック" w:hint="eastAsia"/>
          <w:bCs/>
          <w:sz w:val="22"/>
        </w:rPr>
        <w:t>ご</w:t>
      </w:r>
      <w:r w:rsidRPr="008733CD">
        <w:rPr>
          <w:rFonts w:ascii="ＭＳ ゴシック" w:eastAsia="ＭＳ ゴシック" w:hAnsi="ＭＳ ゴシック" w:hint="eastAsia"/>
          <w:bCs/>
          <w:sz w:val="22"/>
        </w:rPr>
        <w:t>登録ください。</w:t>
      </w:r>
    </w:p>
    <w:p w14:paraId="7FD4918C" w14:textId="63FBBFF7" w:rsidR="00D56E06" w:rsidRPr="003516DE" w:rsidRDefault="00D56E06" w:rsidP="00D56E06">
      <w:pPr>
        <w:ind w:leftChars="315" w:left="661" w:firstLineChars="100" w:firstLine="220"/>
        <w:rPr>
          <w:rFonts w:ascii="ＭＳ ゴシック" w:eastAsia="ＭＳ ゴシック" w:hAnsi="ＭＳ ゴシック"/>
          <w:bCs/>
          <w:sz w:val="22"/>
        </w:rPr>
      </w:pPr>
      <w:r w:rsidRPr="008733CD">
        <w:rPr>
          <w:rFonts w:ascii="ＭＳ ゴシック" w:eastAsia="ＭＳ ゴシック" w:hAnsi="ＭＳ ゴシック" w:hint="eastAsia"/>
          <w:bCs/>
          <w:sz w:val="22"/>
        </w:rPr>
        <w:t>説明会開催日時：令和</w:t>
      </w:r>
      <w:r w:rsidR="008206F6">
        <w:rPr>
          <w:rFonts w:ascii="ＭＳ ゴシック" w:eastAsia="ＭＳ ゴシック" w:hAnsi="ＭＳ ゴシック" w:hint="eastAsia"/>
          <w:bCs/>
          <w:sz w:val="22"/>
        </w:rPr>
        <w:t>５</w:t>
      </w:r>
      <w:r w:rsidRPr="008733CD">
        <w:rPr>
          <w:rFonts w:ascii="ＭＳ ゴシック" w:eastAsia="ＭＳ ゴシック" w:hAnsi="ＭＳ ゴシック" w:hint="eastAsia"/>
          <w:bCs/>
          <w:sz w:val="22"/>
        </w:rPr>
        <w:t>年</w:t>
      </w:r>
      <w:r w:rsidR="008206F6">
        <w:rPr>
          <w:rFonts w:ascii="ＭＳ ゴシック" w:eastAsia="ＭＳ ゴシック" w:hAnsi="ＭＳ ゴシック" w:hint="eastAsia"/>
          <w:bCs/>
          <w:sz w:val="22"/>
        </w:rPr>
        <w:t>２</w:t>
      </w:r>
      <w:r w:rsidRPr="008733CD">
        <w:rPr>
          <w:rFonts w:ascii="ＭＳ ゴシック" w:eastAsia="ＭＳ ゴシック" w:hAnsi="ＭＳ ゴシック" w:hint="eastAsia"/>
          <w:bCs/>
          <w:sz w:val="22"/>
        </w:rPr>
        <w:t>月</w:t>
      </w:r>
      <w:r w:rsidR="008206F6">
        <w:rPr>
          <w:rFonts w:ascii="ＭＳ ゴシック" w:eastAsia="ＭＳ ゴシック" w:hAnsi="ＭＳ ゴシック" w:hint="eastAsia"/>
          <w:bCs/>
          <w:sz w:val="22"/>
        </w:rPr>
        <w:t>２２</w:t>
      </w:r>
      <w:r w:rsidRPr="008733CD">
        <w:rPr>
          <w:rFonts w:ascii="ＭＳ ゴシック" w:eastAsia="ＭＳ ゴシック" w:hAnsi="ＭＳ ゴシック" w:hint="eastAsia"/>
          <w:bCs/>
          <w:sz w:val="22"/>
        </w:rPr>
        <w:t>日（</w:t>
      </w:r>
      <w:r w:rsidR="008206F6">
        <w:rPr>
          <w:rFonts w:ascii="ＭＳ ゴシック" w:eastAsia="ＭＳ ゴシック" w:hAnsi="ＭＳ ゴシック" w:hint="eastAsia"/>
          <w:bCs/>
          <w:sz w:val="22"/>
        </w:rPr>
        <w:t>水</w:t>
      </w:r>
      <w:r w:rsidRPr="008733CD">
        <w:rPr>
          <w:rFonts w:ascii="ＭＳ ゴシック" w:eastAsia="ＭＳ ゴシック" w:hAnsi="ＭＳ ゴシック" w:hint="eastAsia"/>
          <w:bCs/>
          <w:sz w:val="22"/>
        </w:rPr>
        <w:t>）</w:t>
      </w:r>
      <w:r w:rsidR="008206F6">
        <w:rPr>
          <w:rFonts w:ascii="ＭＳ ゴシック" w:eastAsia="ＭＳ ゴシック" w:hAnsi="ＭＳ ゴシック" w:hint="eastAsia"/>
          <w:bCs/>
          <w:sz w:val="22"/>
        </w:rPr>
        <w:t>１４</w:t>
      </w:r>
      <w:r w:rsidRPr="008733CD">
        <w:rPr>
          <w:rFonts w:ascii="ＭＳ ゴシック" w:eastAsia="ＭＳ ゴシック" w:hAnsi="ＭＳ ゴシック" w:hint="eastAsia"/>
          <w:bCs/>
          <w:sz w:val="22"/>
        </w:rPr>
        <w:t>時～</w:t>
      </w:r>
    </w:p>
    <w:p w14:paraId="18E09B1A" w14:textId="77777777" w:rsidR="001464D1" w:rsidRPr="00D56E06" w:rsidRDefault="001464D1" w:rsidP="00EB2A13">
      <w:pPr>
        <w:rPr>
          <w:rFonts w:ascii="ＭＳ ゴシック" w:eastAsia="ＭＳ ゴシック" w:hAnsi="ＭＳ ゴシック" w:hint="eastAsia"/>
          <w:bCs/>
          <w:sz w:val="22"/>
        </w:rPr>
      </w:pPr>
    </w:p>
    <w:p w14:paraId="7BAAF601" w14:textId="77777777" w:rsidR="00D56E06" w:rsidRDefault="00D56E06" w:rsidP="00D56E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４－３．応募書類及び提出方法</w:t>
      </w:r>
    </w:p>
    <w:p w14:paraId="68AC8217" w14:textId="77777777" w:rsidR="00D56E06" w:rsidRPr="00674A94" w:rsidRDefault="00D56E06" w:rsidP="00D56E06">
      <w:pPr>
        <w:ind w:leftChars="222" w:left="686"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補助金申請システム「Ｊグランツ」で応募を受け付けます。応募の際は、</w:t>
      </w:r>
      <w:r w:rsidRPr="00674A94">
        <w:rPr>
          <w:rFonts w:ascii="ＭＳ ゴシック" w:eastAsia="ＭＳ ゴシック" w:hAnsi="ＭＳ ゴシック" w:hint="eastAsia"/>
          <w:bCs/>
          <w:sz w:val="22"/>
        </w:rPr>
        <w:t>Ｊグランツにログインし</w:t>
      </w:r>
      <w:r>
        <w:rPr>
          <w:rFonts w:ascii="ＭＳ ゴシック" w:eastAsia="ＭＳ ゴシック" w:hAnsi="ＭＳ ゴシック" w:hint="eastAsia"/>
          <w:bCs/>
          <w:sz w:val="22"/>
        </w:rPr>
        <w:t>ていただき</w:t>
      </w:r>
      <w:r w:rsidRPr="00674A94">
        <w:rPr>
          <w:rFonts w:ascii="ＭＳ ゴシック" w:eastAsia="ＭＳ ゴシック" w:hAnsi="ＭＳ ゴシック" w:hint="eastAsia"/>
          <w:bCs/>
          <w:sz w:val="22"/>
        </w:rPr>
        <w:t>、必要</w:t>
      </w:r>
      <w:r>
        <w:rPr>
          <w:rFonts w:ascii="ＭＳ ゴシック" w:eastAsia="ＭＳ ゴシック" w:hAnsi="ＭＳ ゴシック" w:hint="eastAsia"/>
          <w:bCs/>
          <w:sz w:val="22"/>
        </w:rPr>
        <w:t>事項</w:t>
      </w:r>
      <w:r w:rsidRPr="00674A94">
        <w:rPr>
          <w:rFonts w:ascii="ＭＳ ゴシック" w:eastAsia="ＭＳ ゴシック" w:hAnsi="ＭＳ ゴシック" w:hint="eastAsia"/>
          <w:bCs/>
          <w:sz w:val="22"/>
        </w:rPr>
        <w:t>入力、</w:t>
      </w:r>
      <w:r>
        <w:rPr>
          <w:rFonts w:ascii="ＭＳ ゴシック" w:eastAsia="ＭＳ ゴシック" w:hAnsi="ＭＳ ゴシック" w:hint="eastAsia"/>
          <w:bCs/>
          <w:sz w:val="22"/>
        </w:rPr>
        <w:t>書類</w:t>
      </w:r>
      <w:r w:rsidRPr="00674A94">
        <w:rPr>
          <w:rFonts w:ascii="ＭＳ ゴシック" w:eastAsia="ＭＳ ゴシック" w:hAnsi="ＭＳ ゴシック" w:hint="eastAsia"/>
          <w:bCs/>
          <w:sz w:val="22"/>
        </w:rPr>
        <w:t>添付</w:t>
      </w:r>
      <w:r>
        <w:rPr>
          <w:rFonts w:ascii="ＭＳ ゴシック" w:eastAsia="ＭＳ ゴシック" w:hAnsi="ＭＳ ゴシック" w:hint="eastAsia"/>
          <w:bCs/>
          <w:sz w:val="22"/>
        </w:rPr>
        <w:t>の上、</w:t>
      </w:r>
      <w:r w:rsidRPr="00674A94">
        <w:rPr>
          <w:rFonts w:ascii="ＭＳ ゴシック" w:eastAsia="ＭＳ ゴシック" w:hAnsi="ＭＳ ゴシック" w:hint="eastAsia"/>
          <w:bCs/>
          <w:sz w:val="22"/>
        </w:rPr>
        <w:t>申請してください。</w:t>
      </w:r>
    </w:p>
    <w:p w14:paraId="3D07A4C4" w14:textId="77777777" w:rsidR="00D56E06" w:rsidRDefault="00D56E06" w:rsidP="00D56E06">
      <w:pPr>
        <w:ind w:leftChars="300" w:left="630"/>
        <w:rPr>
          <w:rFonts w:ascii="ＭＳ ゴシック" w:eastAsia="ＭＳ ゴシック" w:hAnsi="ＭＳ ゴシック"/>
          <w:bCs/>
          <w:sz w:val="22"/>
        </w:rPr>
      </w:pPr>
      <w:hyperlink r:id="rId11" w:history="1">
        <w:r w:rsidRPr="00090C35">
          <w:rPr>
            <w:rStyle w:val="a9"/>
            <w:rFonts w:ascii="ＭＳ ゴシック" w:eastAsia="ＭＳ ゴシック" w:hAnsi="ＭＳ ゴシック"/>
            <w:bCs/>
            <w:sz w:val="22"/>
          </w:rPr>
          <w:t>https://www.</w:t>
        </w:r>
        <w:r w:rsidR="00A43619">
          <w:rPr>
            <w:rStyle w:val="a9"/>
            <w:rFonts w:ascii="ＭＳ ゴシック" w:eastAsia="ＭＳ ゴシック" w:hAnsi="ＭＳ ゴシック"/>
            <w:bCs/>
            <w:sz w:val="22"/>
          </w:rPr>
          <w:t>Ｊグランツ</w:t>
        </w:r>
        <w:r w:rsidRPr="00090C35">
          <w:rPr>
            <w:rStyle w:val="a9"/>
            <w:rFonts w:ascii="ＭＳ ゴシック" w:eastAsia="ＭＳ ゴシック" w:hAnsi="ＭＳ ゴシック"/>
            <w:bCs/>
            <w:sz w:val="22"/>
          </w:rPr>
          <w:t>-portal.g</w:t>
        </w:r>
        <w:r w:rsidRPr="00090C35">
          <w:rPr>
            <w:rStyle w:val="a9"/>
            <w:rFonts w:ascii="ＭＳ ゴシック" w:eastAsia="ＭＳ ゴシック" w:hAnsi="ＭＳ ゴシック"/>
            <w:bCs/>
            <w:sz w:val="22"/>
          </w:rPr>
          <w:t>o</w:t>
        </w:r>
        <w:r w:rsidRPr="00090C35">
          <w:rPr>
            <w:rStyle w:val="a9"/>
            <w:rFonts w:ascii="ＭＳ ゴシック" w:eastAsia="ＭＳ ゴシック" w:hAnsi="ＭＳ ゴシック"/>
            <w:bCs/>
            <w:sz w:val="22"/>
          </w:rPr>
          <w:t>.jp/</w:t>
        </w:r>
      </w:hyperlink>
    </w:p>
    <w:p w14:paraId="6948C912" w14:textId="77777777" w:rsidR="00D56E06" w:rsidRPr="00A70DFB" w:rsidRDefault="00D56E06" w:rsidP="00D56E06">
      <w:pPr>
        <w:ind w:leftChars="100" w:left="21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＜応募に必要な書類＞</w:t>
      </w:r>
    </w:p>
    <w:p w14:paraId="28569786"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1CFFBD4F"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1A0E3A12"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w:t>
      </w:r>
    </w:p>
    <w:p w14:paraId="2ED68B1F" w14:textId="77777777" w:rsidR="00D56E06" w:rsidRDefault="00D56E06" w:rsidP="00D56E06">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77A40225" w14:textId="77777777" w:rsidR="00D56E06" w:rsidRDefault="00D56E06" w:rsidP="00D56E06">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※Ｊグランツを利用するには、事前にＧビジＩＤの取得が必要です。</w:t>
      </w:r>
    </w:p>
    <w:p w14:paraId="69F33622" w14:textId="77777777" w:rsidR="00D56E06" w:rsidRDefault="00D56E06" w:rsidP="00D56E06">
      <w:pPr>
        <w:ind w:leftChars="300" w:left="630" w:firstLineChars="100" w:firstLine="221"/>
        <w:rPr>
          <w:rFonts w:ascii="ＭＳ ゴシック" w:eastAsia="ＭＳ ゴシック" w:hAnsi="ＭＳ ゴシック"/>
          <w:bCs/>
          <w:sz w:val="22"/>
        </w:rPr>
      </w:pPr>
      <w:r w:rsidRPr="0057644A">
        <w:rPr>
          <w:rFonts w:ascii="ＭＳ ゴシック" w:eastAsia="ＭＳ ゴシック" w:hAnsi="ＭＳ ゴシック" w:hint="eastAsia"/>
          <w:b/>
          <w:bCs/>
          <w:sz w:val="22"/>
          <w:u w:val="single"/>
        </w:rPr>
        <w:t>ＧビジＩＤの取得には２～３週間ほど時間がかかるため、ご注意ください。</w:t>
      </w:r>
    </w:p>
    <w:p w14:paraId="32709763" w14:textId="77777777" w:rsidR="00D56E06" w:rsidRDefault="00D56E06" w:rsidP="00D56E0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681CE1">
        <w:rPr>
          <w:rFonts w:ascii="ＭＳ ゴシック" w:eastAsia="ＭＳ ゴシック" w:hAnsi="ＭＳ ゴシック" w:hint="eastAsia"/>
          <w:bCs/>
          <w:sz w:val="22"/>
        </w:rPr>
        <w:t>※ＧビズＩＤが取得できない場合は、【１０．お問い合わせ先】までご連絡ください。</w:t>
      </w:r>
    </w:p>
    <w:p w14:paraId="246C6D0F" w14:textId="77777777" w:rsidR="00D56E06" w:rsidRDefault="00D56E06" w:rsidP="00D56E06">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57644A">
        <w:rPr>
          <w:rFonts w:ascii="ＭＳ ゴシック" w:eastAsia="ＭＳ ゴシック" w:hAnsi="ＭＳ ゴシック" w:hint="eastAsia"/>
          <w:bCs/>
          <w:sz w:val="22"/>
        </w:rPr>
        <w:t>締切を過ぎての提出は受け付けられません。</w:t>
      </w:r>
      <w:r>
        <w:rPr>
          <w:rFonts w:ascii="ＭＳ ゴシック" w:eastAsia="ＭＳ ゴシック" w:hAnsi="ＭＳ ゴシック" w:hint="eastAsia"/>
          <w:bCs/>
          <w:sz w:val="22"/>
        </w:rPr>
        <w:t>そのため、</w:t>
      </w:r>
      <w:r w:rsidRPr="0057644A">
        <w:rPr>
          <w:rFonts w:ascii="ＭＳ ゴシック" w:eastAsia="ＭＳ ゴシック" w:hAnsi="ＭＳ ゴシック" w:hint="eastAsia"/>
          <w:bCs/>
          <w:sz w:val="22"/>
        </w:rPr>
        <w:t>期限に余裕をもって</w:t>
      </w:r>
      <w:r>
        <w:rPr>
          <w:rFonts w:ascii="ＭＳ ゴシック" w:eastAsia="ＭＳ ゴシック" w:hAnsi="ＭＳ ゴシック" w:hint="eastAsia"/>
          <w:bCs/>
          <w:sz w:val="22"/>
        </w:rPr>
        <w:t>応募ください</w:t>
      </w:r>
      <w:r w:rsidRPr="0057644A">
        <w:rPr>
          <w:rFonts w:ascii="ＭＳ ゴシック" w:eastAsia="ＭＳ ゴシック" w:hAnsi="ＭＳ ゴシック" w:hint="eastAsia"/>
          <w:bCs/>
          <w:sz w:val="22"/>
        </w:rPr>
        <w:t>。</w:t>
      </w:r>
    </w:p>
    <w:p w14:paraId="6EA0A5D9" w14:textId="77777777" w:rsidR="00D56E06" w:rsidRDefault="00D56E06" w:rsidP="00D56E0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 応募書類に記載された情報については、</w:t>
      </w:r>
      <w:r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24076806" w14:textId="77777777" w:rsidR="00D56E06" w:rsidRDefault="00D56E06" w:rsidP="00D56E06">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4B2E8120" w14:textId="77777777" w:rsidR="00D56E06" w:rsidRDefault="00D56E06" w:rsidP="00D56E06">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521C8563" w14:textId="77777777" w:rsidR="00B35DC0" w:rsidRPr="00D56E06" w:rsidRDefault="00B35DC0">
      <w:pPr>
        <w:rPr>
          <w:rFonts w:ascii="ＭＳ ゴシック" w:eastAsia="ＭＳ ゴシック" w:hAnsi="ＭＳ ゴシック" w:hint="eastAsia"/>
          <w:bCs/>
          <w:sz w:val="22"/>
        </w:rPr>
      </w:pPr>
    </w:p>
    <w:p w14:paraId="2B35FBDC"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510BF90B"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535DF7D5"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EA5CE8" w:rsidRPr="00EA5CE8">
        <w:rPr>
          <w:rFonts w:ascii="ＭＳ ゴシック" w:eastAsia="ＭＳ ゴシック" w:hAnsi="ＭＳ ゴシック" w:hint="eastAsia"/>
          <w:bCs/>
          <w:sz w:val="22"/>
        </w:rPr>
        <w:t>採択にあたっては、第三者の有識者で構成される委員会で審査を行い決定します。</w:t>
      </w:r>
    </w:p>
    <w:p w14:paraId="56F9823D" w14:textId="77777777" w:rsidR="00B35DC0" w:rsidRDefault="00B35DC0">
      <w:pPr>
        <w:rPr>
          <w:rFonts w:ascii="ＭＳ ゴシック" w:eastAsia="ＭＳ ゴシック" w:hAnsi="ＭＳ ゴシック" w:hint="eastAsia"/>
          <w:bCs/>
          <w:sz w:val="22"/>
        </w:rPr>
      </w:pPr>
    </w:p>
    <w:p w14:paraId="3D06528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3698BBE4"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C2581C">
        <w:rPr>
          <w:rFonts w:ascii="ＭＳ ゴシック" w:eastAsia="ＭＳ ゴシック" w:hAnsi="ＭＳ ゴシック" w:hint="eastAsia"/>
          <w:bCs/>
          <w:sz w:val="22"/>
        </w:rPr>
        <w:t>①、②及び③</w:t>
      </w:r>
      <w:r>
        <w:rPr>
          <w:rFonts w:ascii="ＭＳ ゴシック" w:eastAsia="ＭＳ ゴシック" w:hAnsi="ＭＳ ゴシック" w:hint="eastAsia"/>
          <w:bCs/>
          <w:sz w:val="22"/>
        </w:rPr>
        <w:t>を満たしていない事業については、他項目の評価にかかわらず採択いたしません。</w:t>
      </w:r>
    </w:p>
    <w:p w14:paraId="1C6CF22C" w14:textId="77777777" w:rsidR="00B35DC0" w:rsidRDefault="00FA0011">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1A933B62" w14:textId="77777777" w:rsidR="00B35DC0" w:rsidRDefault="00B35DC0">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提案内容が交付の対象となりうるか。</w:t>
      </w:r>
    </w:p>
    <w:p w14:paraId="1D59D75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AA651E3" w14:textId="77777777" w:rsidR="00B35DC0" w:rsidRDefault="00B35DC0">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事業の実施方法、実施スケジュールが現実的か。</w:t>
      </w:r>
    </w:p>
    <w:p w14:paraId="79A036E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1267E430" w14:textId="77777777" w:rsidR="00B35DC0" w:rsidRPr="00C2581C" w:rsidRDefault="00B35DC0" w:rsidP="00C2581C">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事業規模及び継続性</w:t>
      </w:r>
    </w:p>
    <w:p w14:paraId="36A9C102" w14:textId="77777777" w:rsidR="00B35DC0" w:rsidRDefault="00B35DC0">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295E2CB7" w14:textId="77777777" w:rsidR="00B35DC0" w:rsidRDefault="00B35DC0">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本事業の</w:t>
      </w:r>
      <w:r w:rsidR="00C2581C">
        <w:rPr>
          <w:rFonts w:ascii="ＭＳ ゴシック" w:eastAsia="ＭＳ ゴシック" w:hAnsi="ＭＳ ゴシック" w:hint="eastAsia"/>
          <w:bCs/>
          <w:sz w:val="22"/>
        </w:rPr>
        <w:t>対象地域・</w:t>
      </w:r>
      <w:r>
        <w:rPr>
          <w:rFonts w:ascii="ＭＳ ゴシック" w:eastAsia="ＭＳ ゴシック" w:hAnsi="ＭＳ ゴシック" w:hint="eastAsia"/>
          <w:bCs/>
          <w:sz w:val="22"/>
        </w:rPr>
        <w:t>関連分野に関する知見を有しているか。</w:t>
      </w:r>
    </w:p>
    <w:p w14:paraId="1CE62ACB" w14:textId="77777777" w:rsidR="00B35DC0" w:rsidRDefault="00B35DC0">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45047E12" w14:textId="77777777" w:rsidR="00B35DC0" w:rsidRDefault="00B35DC0">
      <w:pPr>
        <w:numPr>
          <w:ilvl w:val="0"/>
          <w:numId w:val="4"/>
        </w:numPr>
        <w:rPr>
          <w:rFonts w:ascii="ＭＳ ゴシック" w:eastAsia="ＭＳ ゴシック" w:hAnsi="ＭＳ ゴシック" w:hint="eastAsia"/>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58654796" w14:textId="77777777" w:rsidR="00B35DC0" w:rsidRDefault="00B35DC0" w:rsidP="000129F8">
      <w:pPr>
        <w:rPr>
          <w:rFonts w:ascii="ＭＳ ゴシック" w:eastAsia="ＭＳ ゴシック" w:hAnsi="ＭＳ ゴシック" w:hint="eastAsia"/>
          <w:bCs/>
          <w:color w:val="FF0000"/>
          <w:sz w:val="22"/>
          <w:u w:val="single"/>
        </w:rPr>
      </w:pPr>
    </w:p>
    <w:p w14:paraId="40783789"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EF747C7"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4F89824C" w14:textId="77777777" w:rsidR="00017AA0" w:rsidRDefault="00017AA0">
      <w:pPr>
        <w:rPr>
          <w:rFonts w:ascii="ＭＳ ゴシック" w:eastAsia="ＭＳ ゴシック" w:hAnsi="ＭＳ ゴシック" w:hint="eastAsia"/>
          <w:bCs/>
          <w:sz w:val="22"/>
        </w:rPr>
      </w:pPr>
    </w:p>
    <w:p w14:paraId="695871C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0110D248" w14:textId="77777777" w:rsidR="007C2949"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7D5FCD79" w14:textId="77777777" w:rsidR="00B35DC0"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F5A9970"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31BD3415" w14:textId="77777777" w:rsidR="00B35DC0" w:rsidRDefault="00B35DC0">
      <w:pPr>
        <w:ind w:left="660" w:hangingChars="300" w:hanging="660"/>
        <w:rPr>
          <w:rFonts w:ascii="ＭＳ ゴシック" w:eastAsia="ＭＳ ゴシック" w:hAnsi="ＭＳ ゴシック"/>
          <w:bCs/>
          <w:sz w:val="22"/>
        </w:rPr>
      </w:pPr>
    </w:p>
    <w:p w14:paraId="4283CDAA"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5575C9E6" w14:textId="77777777" w:rsidR="00B35DC0" w:rsidRDefault="00017AA0" w:rsidP="00775115">
      <w:pPr>
        <w:ind w:leftChars="100" w:left="210"/>
        <w:rPr>
          <w:rFonts w:ascii="ＭＳ ゴシック" w:eastAsia="ＭＳ ゴシック" w:hAnsi="ＭＳ ゴシック"/>
          <w:bCs/>
          <w:sz w:val="22"/>
        </w:rPr>
      </w:pPr>
      <w:r w:rsidRPr="006E12D5">
        <w:rPr>
          <w:rFonts w:ascii="ＭＳ ゴシック" w:eastAsia="ＭＳ ゴシック" w:hAnsi="ＭＳ ゴシック" w:hint="eastAsia"/>
          <w:bCs/>
          <w:sz w:val="22"/>
        </w:rPr>
        <w:lastRenderedPageBreak/>
        <w:t>７－１．</w:t>
      </w:r>
      <w:r w:rsidR="00B35DC0" w:rsidRPr="006E12D5">
        <w:rPr>
          <w:rFonts w:ascii="ＭＳ ゴシック" w:eastAsia="ＭＳ ゴシック" w:hAnsi="ＭＳ ゴシック" w:hint="eastAsia"/>
          <w:bCs/>
          <w:sz w:val="22"/>
        </w:rPr>
        <w:t>補助対象経費の区分</w:t>
      </w:r>
    </w:p>
    <w:p w14:paraId="22CF5FE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089F41F1" w14:textId="77777777" w:rsidR="00C2581C" w:rsidRDefault="00C2581C">
      <w:pPr>
        <w:ind w:leftChars="200" w:left="420" w:firstLineChars="100" w:firstLine="220"/>
        <w:rPr>
          <w:rFonts w:ascii="ＭＳ ゴシック" w:eastAsia="ＭＳ ゴシック" w:hAnsi="ＭＳ ゴシック" w:hint="eastAsia"/>
          <w:bCs/>
          <w:sz w:val="22"/>
        </w:rPr>
      </w:pPr>
    </w:p>
    <w:tbl>
      <w:tblPr>
        <w:tblW w:w="9072" w:type="dxa"/>
        <w:tblInd w:w="99" w:type="dxa"/>
        <w:tblCellMar>
          <w:left w:w="99" w:type="dxa"/>
          <w:right w:w="99" w:type="dxa"/>
        </w:tblCellMar>
        <w:tblLook w:val="0000" w:firstRow="0" w:lastRow="0" w:firstColumn="0" w:lastColumn="0" w:noHBand="0" w:noVBand="0"/>
      </w:tblPr>
      <w:tblGrid>
        <w:gridCol w:w="1843"/>
        <w:gridCol w:w="284"/>
        <w:gridCol w:w="2126"/>
        <w:gridCol w:w="3402"/>
        <w:gridCol w:w="1417"/>
      </w:tblGrid>
      <w:tr w:rsidR="00C2581C" w:rsidRPr="007D3B7B" w14:paraId="23224DA1" w14:textId="77777777" w:rsidTr="00154C52">
        <w:trPr>
          <w:trHeight w:val="495"/>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0B17B4A"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補助事業の区分</w:t>
            </w:r>
          </w:p>
        </w:tc>
        <w:tc>
          <w:tcPr>
            <w:tcW w:w="5812" w:type="dxa"/>
            <w:gridSpan w:val="3"/>
            <w:tcBorders>
              <w:top w:val="single" w:sz="8" w:space="0" w:color="000000"/>
              <w:left w:val="nil"/>
              <w:bottom w:val="single" w:sz="8" w:space="0" w:color="000000"/>
              <w:right w:val="single" w:sz="8" w:space="0" w:color="000000"/>
            </w:tcBorders>
            <w:vAlign w:val="center"/>
          </w:tcPr>
          <w:p w14:paraId="13D39D54"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補　助　対　象　経　費</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475205"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補助率</w:t>
            </w:r>
          </w:p>
        </w:tc>
      </w:tr>
      <w:tr w:rsidR="00C2581C" w:rsidRPr="007D3B7B" w14:paraId="52672AEF" w14:textId="77777777" w:rsidTr="00154C52">
        <w:trPr>
          <w:trHeight w:val="435"/>
        </w:trPr>
        <w:tc>
          <w:tcPr>
            <w:tcW w:w="184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608DBB9" w14:textId="77777777" w:rsidR="00C2581C" w:rsidRPr="007D3B7B" w:rsidRDefault="00C2581C" w:rsidP="00154C52">
            <w:pPr>
              <w:widowControl/>
              <w:jc w:val="left"/>
              <w:rPr>
                <w:rFonts w:ascii="ＭＳ ゴシック" w:eastAsia="ＭＳ ゴシック" w:hAnsi="ＭＳ ゴシック" w:cs="ＭＳ Ｐゴシック" w:hint="eastAsia"/>
                <w:kern w:val="0"/>
                <w:sz w:val="22"/>
              </w:rPr>
            </w:pPr>
          </w:p>
        </w:tc>
        <w:tc>
          <w:tcPr>
            <w:tcW w:w="2410" w:type="dxa"/>
            <w:gridSpan w:val="2"/>
            <w:tcBorders>
              <w:top w:val="nil"/>
              <w:left w:val="nil"/>
              <w:bottom w:val="single" w:sz="8" w:space="0" w:color="000000"/>
              <w:right w:val="single" w:sz="8" w:space="0" w:color="000000"/>
            </w:tcBorders>
            <w:vAlign w:val="center"/>
          </w:tcPr>
          <w:p w14:paraId="4CE237ED"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経費の区分</w:t>
            </w:r>
          </w:p>
        </w:tc>
        <w:tc>
          <w:tcPr>
            <w:tcW w:w="3402" w:type="dxa"/>
            <w:tcBorders>
              <w:top w:val="nil"/>
              <w:left w:val="nil"/>
              <w:bottom w:val="single" w:sz="8" w:space="0" w:color="000000"/>
              <w:right w:val="single" w:sz="8" w:space="0" w:color="000000"/>
            </w:tcBorders>
            <w:shd w:val="clear" w:color="auto" w:fill="auto"/>
            <w:vAlign w:val="center"/>
          </w:tcPr>
          <w:p w14:paraId="1D885258"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内　　　　　　容</w:t>
            </w:r>
          </w:p>
        </w:tc>
        <w:tc>
          <w:tcPr>
            <w:tcW w:w="141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CBCC3E" w14:textId="77777777" w:rsidR="00C2581C" w:rsidRPr="007D3B7B" w:rsidRDefault="00C2581C" w:rsidP="00154C52">
            <w:pPr>
              <w:widowControl/>
              <w:jc w:val="left"/>
              <w:rPr>
                <w:rFonts w:ascii="ＭＳ ゴシック" w:eastAsia="ＭＳ ゴシック" w:hAnsi="ＭＳ ゴシック" w:cs="ＭＳ Ｐゴシック" w:hint="eastAsia"/>
                <w:kern w:val="0"/>
                <w:sz w:val="22"/>
              </w:rPr>
            </w:pPr>
          </w:p>
        </w:tc>
      </w:tr>
      <w:tr w:rsidR="00C2581C" w:rsidRPr="007D3B7B" w14:paraId="742E17DB" w14:textId="77777777" w:rsidTr="00154C52">
        <w:trPr>
          <w:trHeight w:val="435"/>
        </w:trPr>
        <w:tc>
          <w:tcPr>
            <w:tcW w:w="1843" w:type="dxa"/>
            <w:vMerge w:val="restart"/>
            <w:tcBorders>
              <w:top w:val="nil"/>
              <w:left w:val="single" w:sz="4" w:space="0" w:color="auto"/>
              <w:right w:val="single" w:sz="8" w:space="0" w:color="000000"/>
            </w:tcBorders>
            <w:shd w:val="clear" w:color="auto" w:fill="auto"/>
          </w:tcPr>
          <w:p w14:paraId="5AE6E671" w14:textId="77777777" w:rsidR="00C2581C" w:rsidRPr="007D3B7B" w:rsidRDefault="00C2581C" w:rsidP="00154C52">
            <w:pPr>
              <w:autoSpaceDE w:val="0"/>
              <w:autoSpaceDN w:val="0"/>
              <w:adjustRightInd w:val="0"/>
              <w:spacing w:line="240" w:lineRule="atLeast"/>
              <w:jc w:val="left"/>
              <w:rPr>
                <w:rFonts w:ascii="ＭＳ ゴシック" w:eastAsia="ＭＳ ゴシック" w:hAnsi="ＭＳ ゴシック" w:cs="ＭＳ 明朝" w:hint="eastAsia"/>
                <w:kern w:val="0"/>
                <w:sz w:val="22"/>
              </w:rPr>
            </w:pPr>
            <w:r w:rsidRPr="007D3B7B">
              <w:rPr>
                <w:rFonts w:ascii="ＭＳ ゴシック" w:eastAsia="ＭＳ ゴシック" w:hAnsi="ＭＳ ゴシック" w:cs="ＭＳ 明朝" w:hint="eastAsia"/>
                <w:kern w:val="0"/>
                <w:sz w:val="22"/>
              </w:rPr>
              <w:t>（事業名）</w:t>
            </w:r>
          </w:p>
          <w:p w14:paraId="67237229" w14:textId="77777777" w:rsidR="00C2581C" w:rsidRPr="007D3B7B" w:rsidRDefault="00C2581C" w:rsidP="00154C52">
            <w:pPr>
              <w:autoSpaceDE w:val="0"/>
              <w:autoSpaceDN w:val="0"/>
              <w:adjustRightInd w:val="0"/>
              <w:spacing w:line="240" w:lineRule="atLeast"/>
              <w:jc w:val="left"/>
              <w:rPr>
                <w:rFonts w:ascii="ＭＳ ゴシック" w:eastAsia="ＭＳ ゴシック" w:hAnsi="ＭＳ ゴシック" w:cs="ＭＳ 明朝" w:hint="eastAsia"/>
                <w:kern w:val="0"/>
                <w:sz w:val="22"/>
              </w:rPr>
            </w:pPr>
            <w:r w:rsidRPr="007D3B7B">
              <w:rPr>
                <w:rFonts w:ascii="ＭＳ ゴシック" w:eastAsia="ＭＳ ゴシック" w:hAnsi="ＭＳ ゴシック" w:hint="eastAsia"/>
                <w:sz w:val="22"/>
              </w:rPr>
              <w:t>中東等産油・産ガス国投資等促進事業</w:t>
            </w:r>
          </w:p>
        </w:tc>
        <w:tc>
          <w:tcPr>
            <w:tcW w:w="5812" w:type="dxa"/>
            <w:gridSpan w:val="3"/>
            <w:tcBorders>
              <w:top w:val="nil"/>
              <w:left w:val="nil"/>
              <w:right w:val="single" w:sz="8" w:space="0" w:color="000000"/>
            </w:tcBorders>
            <w:vAlign w:val="center"/>
          </w:tcPr>
          <w:p w14:paraId="55DF8B6D" w14:textId="77777777" w:rsidR="00C2581C" w:rsidRPr="007D3B7B" w:rsidRDefault="008C25B9" w:rsidP="00154C52">
            <w:pPr>
              <w:rPr>
                <w:rFonts w:ascii="ＭＳ ゴシック" w:eastAsia="ＭＳ ゴシック" w:hAnsi="ＭＳ ゴシック" w:cs="ＭＳ 明朝" w:hint="eastAsia"/>
                <w:kern w:val="0"/>
                <w:sz w:val="22"/>
              </w:rPr>
            </w:pPr>
            <w:r>
              <w:rPr>
                <w:rFonts w:ascii="ＭＳ ゴシック" w:eastAsia="ＭＳ ゴシック" w:hAnsi="ＭＳ ゴシック" w:cs="ＭＳ 明朝" w:hint="eastAsia"/>
                <w:kern w:val="0"/>
                <w:sz w:val="22"/>
              </w:rPr>
              <w:t>中央アジア・コーカサス地域等</w:t>
            </w:r>
            <w:r w:rsidR="00C2581C" w:rsidRPr="007D3B7B">
              <w:rPr>
                <w:rFonts w:ascii="ＭＳ ゴシック" w:eastAsia="ＭＳ ゴシック" w:hAnsi="ＭＳ ゴシック" w:cs="ＭＳ 明朝" w:hint="eastAsia"/>
                <w:kern w:val="0"/>
                <w:sz w:val="22"/>
              </w:rPr>
              <w:t>産油・産ガス国投資等促進事業</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7BF4AA16"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p>
        </w:tc>
      </w:tr>
      <w:tr w:rsidR="00C2581C" w:rsidRPr="007D3B7B" w14:paraId="33EAB66C" w14:textId="77777777" w:rsidTr="00154C52">
        <w:trPr>
          <w:trHeight w:val="435"/>
        </w:trPr>
        <w:tc>
          <w:tcPr>
            <w:tcW w:w="1843" w:type="dxa"/>
            <w:vMerge/>
            <w:tcBorders>
              <w:left w:val="single" w:sz="4" w:space="0" w:color="auto"/>
              <w:right w:val="single" w:sz="8" w:space="0" w:color="000000"/>
            </w:tcBorders>
            <w:shd w:val="clear" w:color="auto" w:fill="auto"/>
          </w:tcPr>
          <w:p w14:paraId="27563528" w14:textId="77777777" w:rsidR="00C2581C" w:rsidRPr="007D3B7B" w:rsidRDefault="00C2581C" w:rsidP="00154C52">
            <w:pPr>
              <w:ind w:left="15"/>
              <w:rPr>
                <w:rFonts w:ascii="ＭＳ ゴシック" w:eastAsia="ＭＳ ゴシック" w:hAnsi="ＭＳ ゴシック" w:cs="ＭＳ Ｐゴシック" w:hint="eastAsia"/>
                <w:kern w:val="0"/>
                <w:sz w:val="22"/>
              </w:rPr>
            </w:pPr>
          </w:p>
        </w:tc>
        <w:tc>
          <w:tcPr>
            <w:tcW w:w="284" w:type="dxa"/>
            <w:vMerge w:val="restart"/>
            <w:tcBorders>
              <w:left w:val="nil"/>
              <w:right w:val="single" w:sz="4" w:space="0" w:color="auto"/>
            </w:tcBorders>
          </w:tcPr>
          <w:p w14:paraId="3141F81A" w14:textId="77777777" w:rsidR="00C2581C" w:rsidRPr="007D3B7B" w:rsidRDefault="00C2581C" w:rsidP="00154C52">
            <w:pPr>
              <w:rPr>
                <w:rFonts w:ascii="ＭＳ ゴシック" w:eastAsia="ＭＳ ゴシック" w:hAnsi="ＭＳ ゴシック" w:cs="ＭＳ 明朝" w:hint="eastAsia"/>
                <w:kern w:val="0"/>
                <w:sz w:val="22"/>
              </w:rPr>
            </w:pPr>
          </w:p>
        </w:tc>
        <w:tc>
          <w:tcPr>
            <w:tcW w:w="2126" w:type="dxa"/>
            <w:tcBorders>
              <w:top w:val="single" w:sz="4" w:space="0" w:color="auto"/>
              <w:left w:val="single" w:sz="4" w:space="0" w:color="auto"/>
              <w:bottom w:val="single" w:sz="8" w:space="0" w:color="000000"/>
              <w:right w:val="single" w:sz="8" w:space="0" w:color="000000"/>
            </w:tcBorders>
            <w:shd w:val="clear" w:color="auto" w:fill="auto"/>
            <w:vAlign w:val="center"/>
          </w:tcPr>
          <w:p w14:paraId="4AD7DC9B" w14:textId="77777777" w:rsidR="00C2581C" w:rsidRPr="007D3B7B" w:rsidRDefault="00C2581C" w:rsidP="00154C52">
            <w:pPr>
              <w:rPr>
                <w:rFonts w:ascii="ＭＳ ゴシック" w:eastAsia="ＭＳ ゴシック" w:hAnsi="ＭＳ ゴシック" w:cs="ＭＳ 明朝" w:hint="eastAsia"/>
                <w:kern w:val="0"/>
                <w:sz w:val="22"/>
              </w:rPr>
            </w:pPr>
            <w:r w:rsidRPr="007D3B7B">
              <w:rPr>
                <w:rFonts w:ascii="ＭＳ ゴシック" w:eastAsia="ＭＳ ゴシック" w:hAnsi="ＭＳ ゴシック" w:cs="ＭＳ 明朝" w:hint="eastAsia"/>
                <w:kern w:val="0"/>
                <w:sz w:val="22"/>
              </w:rPr>
              <w:t>（１）戦略的投資環境調査・情報提供事業</w:t>
            </w:r>
          </w:p>
        </w:tc>
        <w:tc>
          <w:tcPr>
            <w:tcW w:w="3402" w:type="dxa"/>
            <w:tcBorders>
              <w:top w:val="single" w:sz="4" w:space="0" w:color="auto"/>
              <w:left w:val="single" w:sz="4" w:space="0" w:color="auto"/>
              <w:bottom w:val="single" w:sz="8" w:space="0" w:color="000000"/>
              <w:right w:val="single" w:sz="8" w:space="0" w:color="000000"/>
            </w:tcBorders>
            <w:shd w:val="clear" w:color="auto" w:fill="auto"/>
            <w:vAlign w:val="center"/>
          </w:tcPr>
          <w:p w14:paraId="5636F402" w14:textId="77777777" w:rsidR="00C2581C" w:rsidRPr="007D3B7B" w:rsidRDefault="00C2581C" w:rsidP="00154C52">
            <w:pPr>
              <w:rPr>
                <w:rFonts w:ascii="ＭＳ ゴシック" w:eastAsia="ＭＳ ゴシック" w:hAnsi="ＭＳ ゴシック" w:cs="ＭＳ 明朝" w:hint="eastAsia"/>
                <w:kern w:val="0"/>
                <w:sz w:val="22"/>
              </w:rPr>
            </w:pPr>
            <w:r w:rsidRPr="007D3B7B">
              <w:rPr>
                <w:rFonts w:ascii="ＭＳ ゴシック" w:eastAsia="ＭＳ ゴシック" w:hAnsi="ＭＳ ゴシック" w:cs="ＭＳ 明朝" w:hint="eastAsia"/>
                <w:kern w:val="0"/>
                <w:sz w:val="22"/>
              </w:rPr>
              <w:t>調査員派遣費、現地車両借上費、通訳費、現地調査委託費、調査研究員費、原稿料、翻訳費、資料購入費、報告書印刷費</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153BD86E"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定額</w:t>
            </w:r>
          </w:p>
        </w:tc>
      </w:tr>
      <w:tr w:rsidR="00C2581C" w:rsidRPr="007D3B7B" w14:paraId="4B2E8C8A" w14:textId="77777777" w:rsidTr="00154C52">
        <w:trPr>
          <w:trHeight w:val="479"/>
        </w:trPr>
        <w:tc>
          <w:tcPr>
            <w:tcW w:w="1843" w:type="dxa"/>
            <w:vMerge/>
            <w:tcBorders>
              <w:left w:val="single" w:sz="4" w:space="0" w:color="auto"/>
              <w:bottom w:val="single" w:sz="4" w:space="0" w:color="auto"/>
              <w:right w:val="single" w:sz="8" w:space="0" w:color="000000"/>
            </w:tcBorders>
            <w:shd w:val="clear" w:color="auto" w:fill="auto"/>
            <w:vAlign w:val="center"/>
          </w:tcPr>
          <w:p w14:paraId="4E652B7E" w14:textId="77777777" w:rsidR="00C2581C" w:rsidRPr="007D3B7B" w:rsidRDefault="00C2581C" w:rsidP="00154C52">
            <w:pPr>
              <w:ind w:left="15"/>
              <w:rPr>
                <w:rFonts w:ascii="ＭＳ ゴシック" w:eastAsia="ＭＳ ゴシック" w:hAnsi="ＭＳ ゴシック" w:cs="ＭＳ Ｐゴシック" w:hint="eastAsia"/>
                <w:kern w:val="0"/>
                <w:sz w:val="22"/>
              </w:rPr>
            </w:pPr>
          </w:p>
        </w:tc>
        <w:tc>
          <w:tcPr>
            <w:tcW w:w="284" w:type="dxa"/>
            <w:vMerge/>
            <w:tcBorders>
              <w:left w:val="nil"/>
              <w:bottom w:val="single" w:sz="4" w:space="0" w:color="auto"/>
              <w:right w:val="single" w:sz="4" w:space="0" w:color="auto"/>
            </w:tcBorders>
          </w:tcPr>
          <w:p w14:paraId="1A426DF2" w14:textId="77777777" w:rsidR="00C2581C" w:rsidRPr="007D3B7B" w:rsidRDefault="00C2581C" w:rsidP="00154C52">
            <w:pPr>
              <w:rPr>
                <w:rFonts w:ascii="ＭＳ ゴシック" w:eastAsia="ＭＳ ゴシック" w:hAnsi="ＭＳ ゴシック" w:cs="ＭＳ 明朝" w:hint="eastAsia"/>
                <w:kern w:val="0"/>
                <w:sz w:val="22"/>
              </w:rPr>
            </w:pPr>
          </w:p>
        </w:tc>
        <w:tc>
          <w:tcPr>
            <w:tcW w:w="2126" w:type="dxa"/>
            <w:tcBorders>
              <w:top w:val="single" w:sz="4" w:space="0" w:color="auto"/>
              <w:left w:val="single" w:sz="4" w:space="0" w:color="auto"/>
              <w:bottom w:val="single" w:sz="4" w:space="0" w:color="auto"/>
              <w:right w:val="single" w:sz="8" w:space="0" w:color="000000"/>
            </w:tcBorders>
            <w:shd w:val="clear" w:color="auto" w:fill="auto"/>
            <w:vAlign w:val="center"/>
          </w:tcPr>
          <w:p w14:paraId="0180A958" w14:textId="77777777" w:rsidR="00C2581C" w:rsidRPr="007D3B7B" w:rsidRDefault="00C2581C" w:rsidP="00154C52">
            <w:pPr>
              <w:rPr>
                <w:rFonts w:ascii="ＭＳ ゴシック" w:eastAsia="ＭＳ ゴシック" w:hAnsi="ＭＳ ゴシック" w:cs="ＭＳ 明朝" w:hint="eastAsia"/>
                <w:kern w:val="0"/>
                <w:sz w:val="22"/>
              </w:rPr>
            </w:pPr>
            <w:r w:rsidRPr="007D3B7B">
              <w:rPr>
                <w:rFonts w:ascii="ＭＳ ゴシック" w:eastAsia="ＭＳ ゴシック" w:hAnsi="ＭＳ ゴシック" w:cs="ＭＳ 明朝" w:hint="eastAsia"/>
                <w:kern w:val="0"/>
                <w:sz w:val="22"/>
              </w:rPr>
              <w:t>（２）戦略的産業協力・企業間交流促進事業</w:t>
            </w:r>
          </w:p>
        </w:tc>
        <w:tc>
          <w:tcPr>
            <w:tcW w:w="3402" w:type="dxa"/>
            <w:tcBorders>
              <w:top w:val="single" w:sz="4" w:space="0" w:color="auto"/>
              <w:left w:val="single" w:sz="4" w:space="0" w:color="auto"/>
              <w:bottom w:val="single" w:sz="4" w:space="0" w:color="auto"/>
              <w:right w:val="single" w:sz="8" w:space="0" w:color="000000"/>
            </w:tcBorders>
            <w:shd w:val="clear" w:color="auto" w:fill="auto"/>
            <w:vAlign w:val="center"/>
          </w:tcPr>
          <w:p w14:paraId="3FED52EF" w14:textId="77777777" w:rsidR="00C2581C" w:rsidRPr="007D3B7B" w:rsidRDefault="00C2581C" w:rsidP="00154C52">
            <w:pPr>
              <w:rPr>
                <w:rFonts w:ascii="ＭＳ ゴシック" w:eastAsia="ＭＳ ゴシック" w:hAnsi="ＭＳ ゴシック" w:cs="ＭＳ 明朝" w:hint="eastAsia"/>
                <w:kern w:val="0"/>
                <w:sz w:val="22"/>
              </w:rPr>
            </w:pPr>
            <w:r w:rsidRPr="007D3B7B">
              <w:rPr>
                <w:rFonts w:ascii="ＭＳ ゴシック" w:eastAsia="ＭＳ ゴシック" w:hAnsi="ＭＳ ゴシック" w:cs="ＭＳ 明朝" w:hint="eastAsia"/>
                <w:kern w:val="0"/>
                <w:sz w:val="22"/>
              </w:rPr>
              <w:t>相手国関係者受入費、国内旅費、通訳費、会場費、資料作成費・印刷費、専門家派遣費、現地車両借上費、情報収集費、通信・運搬費、調査研究員費、アルバイト費</w:t>
            </w:r>
          </w:p>
        </w:tc>
        <w:tc>
          <w:tcPr>
            <w:tcW w:w="1417" w:type="dxa"/>
            <w:tcBorders>
              <w:top w:val="nil"/>
              <w:left w:val="single" w:sz="8" w:space="0" w:color="000000"/>
              <w:bottom w:val="single" w:sz="4" w:space="0" w:color="auto"/>
              <w:right w:val="single" w:sz="8" w:space="0" w:color="000000"/>
            </w:tcBorders>
            <w:shd w:val="clear" w:color="auto" w:fill="auto"/>
            <w:vAlign w:val="center"/>
          </w:tcPr>
          <w:p w14:paraId="0E937CFC" w14:textId="77777777" w:rsidR="00C2581C" w:rsidRPr="007D3B7B" w:rsidRDefault="00C2581C" w:rsidP="00154C52">
            <w:pPr>
              <w:widowControl/>
              <w:jc w:val="center"/>
              <w:rPr>
                <w:rFonts w:ascii="ＭＳ ゴシック" w:eastAsia="ＭＳ ゴシック" w:hAnsi="ＭＳ ゴシック" w:cs="ＭＳ Ｐゴシック" w:hint="eastAsia"/>
                <w:kern w:val="0"/>
                <w:sz w:val="22"/>
              </w:rPr>
            </w:pPr>
            <w:r w:rsidRPr="007D3B7B">
              <w:rPr>
                <w:rFonts w:ascii="ＭＳ ゴシック" w:eastAsia="ＭＳ ゴシック" w:hAnsi="ＭＳ ゴシック" w:cs="ＭＳ Ｐゴシック" w:hint="eastAsia"/>
                <w:kern w:val="0"/>
                <w:sz w:val="22"/>
              </w:rPr>
              <w:t>定額</w:t>
            </w:r>
          </w:p>
        </w:tc>
      </w:tr>
    </w:tbl>
    <w:p w14:paraId="53D25E6D" w14:textId="77777777" w:rsidR="00B35DC0" w:rsidRDefault="00B35DC0">
      <w:pPr>
        <w:rPr>
          <w:rFonts w:ascii="ＭＳ ゴシック" w:eastAsia="ＭＳ ゴシック" w:hAnsi="ＭＳ ゴシック" w:hint="eastAsia"/>
          <w:bCs/>
          <w:sz w:val="22"/>
        </w:rPr>
      </w:pPr>
    </w:p>
    <w:p w14:paraId="487D62B3"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0D40447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758F887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E72DAAE"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73C078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14F97001" w14:textId="77777777" w:rsidR="00B35DC0" w:rsidRDefault="00B35DC0">
      <w:pPr>
        <w:rPr>
          <w:rFonts w:ascii="ＭＳ ゴシック" w:eastAsia="ＭＳ ゴシック" w:hAnsi="ＭＳ ゴシック" w:hint="eastAsia"/>
          <w:bCs/>
          <w:sz w:val="22"/>
        </w:rPr>
      </w:pPr>
    </w:p>
    <w:p w14:paraId="404AA56A" w14:textId="77777777" w:rsidR="00B35DC0" w:rsidRDefault="00017AA0" w:rsidP="00775115">
      <w:pPr>
        <w:ind w:leftChars="100" w:left="210"/>
        <w:rPr>
          <w:rFonts w:ascii="ＭＳ ゴシック" w:eastAsia="ＭＳ ゴシック" w:hAnsi="ＭＳ ゴシック" w:hint="eastAsia"/>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AB89F30" w14:textId="77777777" w:rsidR="00B35DC0"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FB972" w14:textId="77777777" w:rsidR="00B35DC0"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13A2F6B" w14:textId="77777777" w:rsidR="00B35DC0"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7039F003" w14:textId="77777777" w:rsidR="00B35DC0"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u w:val="wave"/>
        </w:rPr>
        <w:lastRenderedPageBreak/>
        <w:t>交付申請書の補助金申請額算定段階において、消費税等は補助対象経費から除外して補助金額を算定し、交付申請書を提出してください。</w:t>
      </w:r>
    </w:p>
    <w:p w14:paraId="79B9A29D" w14:textId="77777777" w:rsidR="00B35DC0" w:rsidRDefault="00B35DC0">
      <w:pPr>
        <w:ind w:leftChars="200" w:left="420"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61A0673B" w14:textId="77777777" w:rsidR="00B35DC0" w:rsidRDefault="00B35DC0">
      <w:pPr>
        <w:ind w:firstLineChars="300" w:firstLine="660"/>
        <w:rPr>
          <w:rFonts w:ascii="ＭＳ ゴシック" w:eastAsia="ＭＳ ゴシック" w:hAnsi="ＭＳ ゴシック" w:hint="eastAsia"/>
          <w:bCs/>
          <w:sz w:val="22"/>
        </w:rPr>
      </w:pPr>
      <w:r>
        <w:rPr>
          <w:rFonts w:ascii="ＭＳ ゴシック" w:eastAsia="ＭＳ ゴシック" w:hAnsi="ＭＳ ゴシック" w:hint="eastAsia"/>
          <w:bCs/>
          <w:sz w:val="22"/>
        </w:rPr>
        <w:t>①消費税法における納税義務者とならない補助事業者</w:t>
      </w:r>
    </w:p>
    <w:p w14:paraId="61A5288F" w14:textId="77777777" w:rsidR="00B35DC0" w:rsidRDefault="00B35DC0">
      <w:pPr>
        <w:ind w:firstLineChars="300" w:firstLine="660"/>
        <w:rPr>
          <w:rFonts w:ascii="ＭＳ ゴシック" w:eastAsia="ＭＳ ゴシック" w:hAnsi="ＭＳ ゴシック" w:hint="eastAsia"/>
          <w:bCs/>
          <w:sz w:val="22"/>
        </w:rPr>
      </w:pPr>
      <w:r>
        <w:rPr>
          <w:rFonts w:ascii="ＭＳ ゴシック" w:eastAsia="ＭＳ ゴシック" w:hAnsi="ＭＳ ゴシック" w:hint="eastAsia"/>
          <w:bCs/>
          <w:sz w:val="22"/>
        </w:rPr>
        <w:t>②免税事業者である補助事業者</w:t>
      </w:r>
    </w:p>
    <w:p w14:paraId="1811E5E5" w14:textId="77777777" w:rsidR="00B35DC0" w:rsidRDefault="00B35DC0">
      <w:pPr>
        <w:ind w:firstLineChars="300" w:firstLine="660"/>
        <w:rPr>
          <w:rFonts w:ascii="ＭＳ ゴシック" w:eastAsia="ＭＳ ゴシック" w:hAnsi="ＭＳ ゴシック" w:hint="eastAsia"/>
          <w:bCs/>
          <w:sz w:val="22"/>
        </w:rPr>
      </w:pPr>
      <w:r>
        <w:rPr>
          <w:rFonts w:ascii="ＭＳ ゴシック" w:eastAsia="ＭＳ ゴシック" w:hAnsi="ＭＳ ゴシック" w:hint="eastAsia"/>
          <w:bCs/>
          <w:sz w:val="22"/>
        </w:rPr>
        <w:t>③簡易課税事業者である補助事業者</w:t>
      </w:r>
    </w:p>
    <w:p w14:paraId="01AD43E8" w14:textId="77777777" w:rsidR="00B35DC0" w:rsidRDefault="00B35DC0">
      <w:pPr>
        <w:ind w:leftChars="300" w:left="850" w:hangingChars="100" w:hanging="220"/>
        <w:rPr>
          <w:rFonts w:ascii="ＭＳ ゴシック" w:eastAsia="ＭＳ ゴシック" w:hAnsi="ＭＳ ゴシック" w:hint="eastAsia"/>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6F12DA38" w14:textId="77777777" w:rsidR="00B35DC0" w:rsidRDefault="00B35DC0">
      <w:pPr>
        <w:ind w:firstLineChars="300" w:firstLine="660"/>
        <w:rPr>
          <w:rFonts w:ascii="ＭＳ ゴシック" w:eastAsia="ＭＳ ゴシック" w:hAnsi="ＭＳ ゴシック" w:hint="eastAsia"/>
          <w:bCs/>
          <w:sz w:val="22"/>
        </w:rPr>
      </w:pPr>
      <w:r>
        <w:rPr>
          <w:rFonts w:ascii="ＭＳ ゴシック" w:eastAsia="ＭＳ ゴシック" w:hAnsi="ＭＳ ゴシック" w:hint="eastAsia"/>
          <w:bCs/>
          <w:sz w:val="22"/>
        </w:rPr>
        <w:t>⑤国又は地方公共団体の一般会計である補助事業者</w:t>
      </w:r>
    </w:p>
    <w:p w14:paraId="414A865D" w14:textId="77777777" w:rsidR="00B35DC0" w:rsidRDefault="00B35DC0">
      <w:pPr>
        <w:ind w:leftChars="300" w:left="850" w:hangingChars="100" w:hanging="220"/>
        <w:rPr>
          <w:rFonts w:ascii="ＭＳ ゴシック" w:eastAsia="ＭＳ ゴシック" w:hAnsi="ＭＳ ゴシック" w:hint="eastAsia"/>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63117D77" w14:textId="77777777" w:rsidR="00B35DC0" w:rsidRDefault="00B35DC0">
      <w:pPr>
        <w:rPr>
          <w:rFonts w:ascii="ＭＳ ゴシック" w:eastAsia="ＭＳ ゴシック" w:hAnsi="ＭＳ ゴシック"/>
          <w:bCs/>
          <w:sz w:val="22"/>
        </w:rPr>
      </w:pPr>
    </w:p>
    <w:p w14:paraId="31073CB6" w14:textId="77777777" w:rsidR="00BA343A" w:rsidRPr="00BA343A" w:rsidRDefault="00BA343A" w:rsidP="00BA343A">
      <w:pPr>
        <w:rPr>
          <w:rFonts w:ascii="ＭＳ ゴシック" w:eastAsia="ＭＳ ゴシック" w:hAnsi="ＭＳ ゴシック"/>
          <w:bCs/>
          <w:sz w:val="22"/>
        </w:rPr>
      </w:pPr>
      <w:r w:rsidRPr="00BA343A">
        <w:rPr>
          <w:rFonts w:ascii="ＭＳ ゴシック" w:eastAsia="ＭＳ ゴシック" w:hAnsi="ＭＳ ゴシック" w:hint="eastAsia"/>
          <w:bCs/>
          <w:sz w:val="22"/>
        </w:rPr>
        <w:t>【８．事業実施状況の把握】</w:t>
      </w:r>
    </w:p>
    <w:p w14:paraId="7DB0DCF8" w14:textId="77777777" w:rsidR="00BA343A" w:rsidRPr="00BA343A" w:rsidRDefault="00BA343A" w:rsidP="00BA343A">
      <w:pPr>
        <w:ind w:leftChars="200" w:left="420" w:firstLineChars="100" w:firstLine="220"/>
        <w:rPr>
          <w:rFonts w:ascii="ＭＳ ゴシック" w:eastAsia="ＭＳ ゴシック" w:hAnsi="ＭＳ ゴシック" w:hint="eastAsia"/>
          <w:bCs/>
          <w:sz w:val="22"/>
        </w:rPr>
      </w:pPr>
      <w:r w:rsidRPr="00BA343A">
        <w:rPr>
          <w:rFonts w:ascii="ＭＳ ゴシック" w:eastAsia="ＭＳ ゴシック" w:hAnsi="ＭＳ ゴシック" w:hint="eastAsia"/>
          <w:bCs/>
          <w:sz w:val="22"/>
        </w:rPr>
        <w:t>補助事業の実施状況の把握のため、定期的に進捗状況を確認いたします。</w:t>
      </w:r>
    </w:p>
    <w:p w14:paraId="051A018B" w14:textId="77777777" w:rsidR="00BA343A" w:rsidRPr="00BA343A" w:rsidRDefault="00BA343A">
      <w:pPr>
        <w:rPr>
          <w:rFonts w:ascii="ＭＳ ゴシック" w:eastAsia="ＭＳ ゴシック" w:hAnsi="ＭＳ ゴシック" w:hint="eastAsia"/>
          <w:bCs/>
          <w:sz w:val="22"/>
        </w:rPr>
      </w:pPr>
    </w:p>
    <w:p w14:paraId="51B9F741" w14:textId="77777777" w:rsidR="00B35DC0" w:rsidRDefault="00BA343A">
      <w:pPr>
        <w:rPr>
          <w:rFonts w:ascii="ＭＳ ゴシック" w:eastAsia="ＭＳ ゴシック" w:hAnsi="ＭＳ ゴシック" w:hint="eastAsia"/>
          <w:bCs/>
          <w:sz w:val="22"/>
        </w:rPr>
      </w:pPr>
      <w:r>
        <w:rPr>
          <w:rFonts w:ascii="ＭＳ ゴシック" w:eastAsia="ＭＳ ゴシック" w:hAnsi="ＭＳ ゴシック" w:hint="eastAsia"/>
          <w:bCs/>
          <w:sz w:val="22"/>
        </w:rPr>
        <w:t>【９</w:t>
      </w:r>
      <w:r w:rsidR="00017AA0">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sidR="00017AA0">
        <w:rPr>
          <w:rFonts w:ascii="ＭＳ ゴシック" w:eastAsia="ＭＳ ゴシック" w:hAnsi="ＭＳ ゴシック" w:hint="eastAsia"/>
          <w:bCs/>
          <w:sz w:val="22"/>
        </w:rPr>
        <w:t>の注意点】</w:t>
      </w:r>
    </w:p>
    <w:p w14:paraId="664F5692" w14:textId="77777777" w:rsidR="00A373C3" w:rsidRPr="00A373C3" w:rsidRDefault="00B50D29" w:rsidP="00A373C3">
      <w:pPr>
        <w:ind w:firstLineChars="200" w:firstLine="440"/>
        <w:rPr>
          <w:rFonts w:ascii="ＭＳ ゴシック" w:eastAsia="ＭＳ ゴシック" w:hAnsi="ＭＳ ゴシック" w:hint="eastAsia"/>
          <w:bCs/>
          <w:sz w:val="22"/>
        </w:rPr>
      </w:pPr>
      <w:r>
        <w:rPr>
          <w:rFonts w:ascii="ＭＳ ゴシック" w:eastAsia="ＭＳ ゴシック" w:hAnsi="ＭＳ ゴシック" w:hint="eastAsia"/>
          <w:bCs/>
          <w:sz w:val="22"/>
        </w:rPr>
        <w:t xml:space="preserve">　</w:t>
      </w:r>
      <w:r w:rsidR="00A373C3" w:rsidRPr="00A373C3">
        <w:rPr>
          <w:rFonts w:ascii="ＭＳ ゴシック" w:eastAsia="ＭＳ ゴシック" w:hAnsi="ＭＳ ゴシック" w:hint="eastAsia"/>
          <w:bCs/>
          <w:sz w:val="22"/>
        </w:rPr>
        <w:t>①補助金の交付については、補助金適正化法の定めによるほか、交付要綱により、交</w:t>
      </w:r>
    </w:p>
    <w:p w14:paraId="0CB916B4" w14:textId="77777777" w:rsidR="00A373C3" w:rsidRPr="00A373C3" w:rsidRDefault="00A373C3" w:rsidP="001F478A">
      <w:pPr>
        <w:ind w:firstLineChars="322" w:firstLine="708"/>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付申請書等の各種様式、事業期間中、事業終了後の手続等を定めております。また、</w:t>
      </w:r>
    </w:p>
    <w:p w14:paraId="33A8ADF1" w14:textId="77777777" w:rsidR="00A373C3" w:rsidRPr="00A373C3" w:rsidRDefault="00A373C3" w:rsidP="001F478A">
      <w:pPr>
        <w:ind w:firstLineChars="322" w:firstLine="708"/>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交付決定後の補助事業に係る具体的経理処理、確定検査を実施する際に準備してお</w:t>
      </w:r>
    </w:p>
    <w:p w14:paraId="6925B304" w14:textId="77777777" w:rsidR="00A373C3" w:rsidRPr="00A373C3" w:rsidRDefault="00A373C3" w:rsidP="001F478A">
      <w:pPr>
        <w:ind w:firstLineChars="322" w:firstLine="708"/>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く資料等については、「補助事業事務処理マニュアル」において基本的事項を記述し</w:t>
      </w:r>
    </w:p>
    <w:p w14:paraId="665190B2" w14:textId="77777777" w:rsidR="00A373C3" w:rsidRPr="00A373C3" w:rsidRDefault="00A373C3" w:rsidP="001F478A">
      <w:pPr>
        <w:ind w:firstLineChars="322" w:firstLine="708"/>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ておりますので、交付決定後、補助事業を開始される際に事前に内容を確認してく</w:t>
      </w:r>
    </w:p>
    <w:p w14:paraId="6228DA3F" w14:textId="77777777" w:rsidR="00A373C3" w:rsidRPr="00A373C3" w:rsidRDefault="00A373C3" w:rsidP="001F478A">
      <w:pPr>
        <w:ind w:firstLineChars="322" w:firstLine="708"/>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ださい。</w:t>
      </w:r>
    </w:p>
    <w:p w14:paraId="54499E11" w14:textId="77777777" w:rsidR="00A373C3" w:rsidRPr="00A373C3" w:rsidRDefault="00A373C3" w:rsidP="001F478A">
      <w:pPr>
        <w:ind w:firstLineChars="257" w:firstLine="565"/>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 xml:space="preserve"> ②補助事業終了後に会計検査院が実地検査に入ることがあります。</w:t>
      </w:r>
    </w:p>
    <w:p w14:paraId="2741E3B2" w14:textId="77777777" w:rsidR="00A373C3" w:rsidRPr="00A373C3" w:rsidRDefault="00A373C3" w:rsidP="001F478A">
      <w:pPr>
        <w:ind w:leftChars="300" w:left="630" w:firstLineChars="16" w:firstLine="35"/>
        <w:rPr>
          <w:rFonts w:ascii="ＭＳ ゴシック" w:eastAsia="ＭＳ ゴシック" w:hAnsi="ＭＳ ゴシック" w:hint="eastAsia"/>
          <w:bCs/>
          <w:sz w:val="22"/>
        </w:rPr>
      </w:pPr>
      <w:r w:rsidRPr="00A373C3">
        <w:rPr>
          <w:rFonts w:ascii="ＭＳ ゴシック" w:eastAsia="ＭＳ ゴシック" w:hAnsi="ＭＳ ゴシック" w:hint="eastAsia"/>
          <w:bCs/>
          <w:sz w:val="22"/>
        </w:rPr>
        <w:t>③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5C8DE43" w14:textId="77777777" w:rsidR="00A373C3" w:rsidRDefault="00A373C3" w:rsidP="001F478A">
      <w:pPr>
        <w:ind w:firstLineChars="300" w:firstLine="660"/>
        <w:rPr>
          <w:rFonts w:ascii="ＭＳ ゴシック" w:eastAsia="ＭＳ ゴシック" w:hAnsi="ＭＳ ゴシック"/>
          <w:bCs/>
          <w:sz w:val="22"/>
        </w:rPr>
      </w:pPr>
      <w:r w:rsidRPr="00A373C3">
        <w:rPr>
          <w:rFonts w:ascii="ＭＳ ゴシック" w:eastAsia="ＭＳ ゴシック" w:hAnsi="ＭＳ ゴシック" w:hint="eastAsia"/>
          <w:bCs/>
          <w:sz w:val="22"/>
        </w:rPr>
        <w:t>④補助事業を遂行するにあたっては、関係法令を遵守してください。</w:t>
      </w:r>
    </w:p>
    <w:p w14:paraId="26036577" w14:textId="77777777" w:rsidR="002B63D8" w:rsidRDefault="002B63D8">
      <w:pPr>
        <w:rPr>
          <w:rFonts w:ascii="ＭＳ ゴシック" w:eastAsia="ＭＳ ゴシック" w:hAnsi="ＭＳ ゴシック"/>
          <w:sz w:val="22"/>
          <w:highlight w:val="yellow"/>
        </w:rPr>
      </w:pPr>
    </w:p>
    <w:p w14:paraId="6B5857C0" w14:textId="77777777" w:rsidR="00B35DC0" w:rsidRDefault="00AE0876">
      <w:pPr>
        <w:rPr>
          <w:rFonts w:ascii="ＭＳ ゴシック" w:eastAsia="ＭＳ ゴシック" w:hAnsi="ＭＳ ゴシック"/>
          <w:bCs/>
          <w:sz w:val="22"/>
        </w:rPr>
      </w:pPr>
      <w:r>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w:t>
      </w:r>
      <w:r w:rsidR="00381ACC">
        <w:rPr>
          <w:rFonts w:ascii="ＭＳ ゴシック" w:eastAsia="ＭＳ ゴシック" w:hAnsi="ＭＳ ゴシック" w:hint="eastAsia"/>
          <w:bCs/>
          <w:sz w:val="22"/>
        </w:rPr>
        <w:t>お</w:t>
      </w:r>
      <w:r w:rsidR="00B35DC0">
        <w:rPr>
          <w:rFonts w:ascii="ＭＳ ゴシック" w:eastAsia="ＭＳ ゴシック" w:hAnsi="ＭＳ ゴシック" w:hint="eastAsia"/>
          <w:bCs/>
          <w:sz w:val="22"/>
        </w:rPr>
        <w:t>問い合わせ先</w:t>
      </w:r>
      <w:r w:rsidR="00775115">
        <w:rPr>
          <w:rFonts w:ascii="ＭＳ ゴシック" w:eastAsia="ＭＳ ゴシック" w:hAnsi="ＭＳ ゴシック" w:hint="eastAsia"/>
          <w:bCs/>
          <w:sz w:val="22"/>
        </w:rPr>
        <w:t>】</w:t>
      </w:r>
    </w:p>
    <w:p w14:paraId="372B5291" w14:textId="77777777" w:rsidR="00940BFB" w:rsidRPr="00C77BB1"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〒１００－８９０１ 東京都千代田区霞が関１－３－１</w:t>
      </w:r>
    </w:p>
    <w:p w14:paraId="140B5B39" w14:textId="77777777" w:rsidR="00940BFB" w:rsidRPr="00C77BB1"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経済産業省 通商政策局 ロシア・中央アジア・コーカサス室</w:t>
      </w:r>
    </w:p>
    <w:p w14:paraId="12B74552" w14:textId="77777777" w:rsidR="00940BFB" w:rsidRPr="00C77BB1"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担当：</w:t>
      </w:r>
      <w:r w:rsidR="008766DF">
        <w:rPr>
          <w:rFonts w:ascii="ＭＳ ゴシック" w:eastAsia="ＭＳ ゴシック" w:hAnsi="ＭＳ ゴシック" w:hint="eastAsia"/>
          <w:bCs/>
          <w:sz w:val="22"/>
        </w:rPr>
        <w:t>佐藤</w:t>
      </w:r>
      <w:r w:rsidRPr="00C77BB1">
        <w:rPr>
          <w:rFonts w:ascii="ＭＳ ゴシック" w:eastAsia="ＭＳ ゴシック" w:hAnsi="ＭＳ ゴシック" w:hint="eastAsia"/>
          <w:bCs/>
          <w:sz w:val="22"/>
        </w:rPr>
        <w:t>、</w:t>
      </w:r>
      <w:r w:rsidR="008766DF">
        <w:rPr>
          <w:rFonts w:ascii="ＭＳ ゴシック" w:eastAsia="ＭＳ ゴシック" w:hAnsi="ＭＳ ゴシック" w:hint="eastAsia"/>
          <w:bCs/>
          <w:sz w:val="22"/>
        </w:rPr>
        <w:t>工藤、西</w:t>
      </w:r>
    </w:p>
    <w:p w14:paraId="1BEB0354" w14:textId="77777777" w:rsidR="00940BFB" w:rsidRDefault="00940BFB" w:rsidP="00940BFB">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E-mail：</w:t>
      </w:r>
      <w:r w:rsidR="008766DF" w:rsidRPr="008766DF">
        <w:rPr>
          <w:rFonts w:ascii="ＭＳ ゴシック" w:eastAsia="ＭＳ ゴシック" w:hAnsi="ＭＳ ゴシック"/>
          <w:bCs/>
          <w:sz w:val="22"/>
        </w:rPr>
        <w:t>bzl-japan-russia_yosan@meti.go.jp</w:t>
      </w:r>
    </w:p>
    <w:p w14:paraId="21EB6B42" w14:textId="77777777" w:rsidR="00940BFB" w:rsidRDefault="00940BFB" w:rsidP="00940BFB">
      <w:pPr>
        <w:rPr>
          <w:rFonts w:ascii="ＭＳ ゴシック" w:eastAsia="ＭＳ ゴシック" w:hAnsi="ＭＳ ゴシック"/>
          <w:bCs/>
          <w:sz w:val="22"/>
        </w:rPr>
      </w:pPr>
    </w:p>
    <w:p w14:paraId="5F7E903A" w14:textId="77777777" w:rsidR="00940BFB" w:rsidRDefault="00940BFB" w:rsidP="00940BFB">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お問い合わせは電子メールでお願いします。電話でのお問い合わせは受付できません。</w:t>
      </w:r>
    </w:p>
    <w:p w14:paraId="156FE554" w14:textId="77777777" w:rsidR="007F7DD5" w:rsidRPr="008766DF" w:rsidRDefault="00940BFB" w:rsidP="008766DF">
      <w:pPr>
        <w:ind w:leftChars="210" w:left="441" w:firstLineChars="100" w:firstLine="220"/>
        <w:rPr>
          <w:rFonts w:ascii="ＭＳ ゴシック" w:eastAsia="ＭＳ ゴシック" w:hAnsi="ＭＳ ゴシック" w:hint="eastAsia"/>
          <w:bCs/>
          <w:sz w:val="22"/>
        </w:rPr>
      </w:pPr>
      <w:r>
        <w:rPr>
          <w:rFonts w:ascii="ＭＳ ゴシック" w:eastAsia="ＭＳ ゴシック" w:hAnsi="ＭＳ ゴシック" w:hint="eastAsia"/>
          <w:bCs/>
          <w:sz w:val="22"/>
        </w:rPr>
        <w:t>なお、お問い合わせの際は、件名（題名）を必ず「令和</w:t>
      </w:r>
      <w:r w:rsidR="008766DF">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Pr="007D3B7B">
        <w:rPr>
          <w:rFonts w:ascii="ＭＳ ゴシック" w:eastAsia="ＭＳ ゴシック" w:hAnsi="ＭＳ ゴシック" w:hint="eastAsia"/>
          <w:bCs/>
          <w:sz w:val="22"/>
        </w:rPr>
        <w:t>産油国等連携強化促進事業費補助金（</w:t>
      </w:r>
      <w:r w:rsidR="008C25B9">
        <w:rPr>
          <w:rFonts w:ascii="ＭＳ ゴシック" w:eastAsia="ＭＳ ゴシック" w:hAnsi="ＭＳ ゴシック" w:hint="eastAsia"/>
          <w:bCs/>
          <w:sz w:val="22"/>
        </w:rPr>
        <w:t>中央アジア・コーカサス地域等</w:t>
      </w:r>
      <w:r>
        <w:rPr>
          <w:rFonts w:ascii="ＭＳ ゴシック" w:eastAsia="ＭＳ ゴシック" w:hAnsi="ＭＳ ゴシック" w:hint="eastAsia"/>
          <w:bCs/>
          <w:sz w:val="22"/>
        </w:rPr>
        <w:t>産油・産ガス国投資等促進事業）」としてください。他の件名（題名）ではお問い合わせに回答できない場合があります。</w:t>
      </w:r>
    </w:p>
    <w:sectPr w:rsidR="007F7DD5" w:rsidRPr="008766DF"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36BD" w14:textId="77777777" w:rsidR="000D7974" w:rsidRDefault="000D7974">
      <w:r>
        <w:separator/>
      </w:r>
    </w:p>
  </w:endnote>
  <w:endnote w:type="continuationSeparator" w:id="0">
    <w:p w14:paraId="3915F550" w14:textId="77777777" w:rsidR="000D7974" w:rsidRDefault="000D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91D4" w14:textId="77777777" w:rsidR="00A43619" w:rsidRDefault="00A43619">
    <w:pPr>
      <w:pStyle w:val="a7"/>
      <w:jc w:val="center"/>
    </w:pPr>
    <w:r>
      <w:fldChar w:fldCharType="begin"/>
    </w:r>
    <w:r>
      <w:instrText>PAGE   \* MERGEFORMAT</w:instrText>
    </w:r>
    <w:r>
      <w:fldChar w:fldCharType="separate"/>
    </w:r>
    <w:r w:rsidR="00957EEE" w:rsidRPr="00957EEE">
      <w:rPr>
        <w:noProof/>
        <w:lang w:val="ja-JP"/>
      </w:rPr>
      <w:t>1</w:t>
    </w:r>
    <w:r>
      <w:fldChar w:fldCharType="end"/>
    </w:r>
  </w:p>
  <w:p w14:paraId="60C5725E" w14:textId="77777777" w:rsidR="002E62F6" w:rsidRDefault="002E62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7C58" w14:textId="77777777" w:rsidR="000D7974" w:rsidRDefault="000D7974">
      <w:r>
        <w:separator/>
      </w:r>
    </w:p>
  </w:footnote>
  <w:footnote w:type="continuationSeparator" w:id="0">
    <w:p w14:paraId="48DD1656" w14:textId="77777777" w:rsidR="000D7974" w:rsidRDefault="000D7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0A5A"/>
    <w:multiLevelType w:val="hybridMultilevel"/>
    <w:tmpl w:val="D7F675E2"/>
    <w:lvl w:ilvl="0" w:tplc="B8C28522">
      <w:start w:val="1"/>
      <w:numFmt w:val="decimalFullWidth"/>
      <w:lvlText w:val="（%1）"/>
      <w:lvlJc w:val="left"/>
      <w:pPr>
        <w:ind w:left="639" w:hanging="72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7DF4E80"/>
    <w:multiLevelType w:val="hybridMultilevel"/>
    <w:tmpl w:val="E7F655E2"/>
    <w:lvl w:ilvl="0" w:tplc="66EABDB2">
      <w:start w:val="1"/>
      <w:numFmt w:val="decimalFullWidth"/>
      <w:lvlText w:val="（%1）"/>
      <w:lvlJc w:val="left"/>
      <w:pPr>
        <w:ind w:left="639" w:hanging="72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5970740">
    <w:abstractNumId w:val="1"/>
  </w:num>
  <w:num w:numId="2" w16cid:durableId="1515261262">
    <w:abstractNumId w:val="5"/>
  </w:num>
  <w:num w:numId="3" w16cid:durableId="587276120">
    <w:abstractNumId w:val="2"/>
  </w:num>
  <w:num w:numId="4" w16cid:durableId="402601736">
    <w:abstractNumId w:val="4"/>
  </w:num>
  <w:num w:numId="5" w16cid:durableId="1517041267">
    <w:abstractNumId w:val="3"/>
  </w:num>
  <w:num w:numId="6" w16cid:durableId="66259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129F8"/>
    <w:rsid w:val="00014985"/>
    <w:rsid w:val="00016CC8"/>
    <w:rsid w:val="00017AA0"/>
    <w:rsid w:val="00022459"/>
    <w:rsid w:val="00023A76"/>
    <w:rsid w:val="00044CAB"/>
    <w:rsid w:val="00046497"/>
    <w:rsid w:val="00054E5B"/>
    <w:rsid w:val="000833D3"/>
    <w:rsid w:val="00083762"/>
    <w:rsid w:val="000840D8"/>
    <w:rsid w:val="000977A4"/>
    <w:rsid w:val="000B4A40"/>
    <w:rsid w:val="000C21B1"/>
    <w:rsid w:val="000C3C01"/>
    <w:rsid w:val="000D7974"/>
    <w:rsid w:val="000E5C4D"/>
    <w:rsid w:val="001056B6"/>
    <w:rsid w:val="0011379E"/>
    <w:rsid w:val="0011502D"/>
    <w:rsid w:val="00135D9D"/>
    <w:rsid w:val="00137D0C"/>
    <w:rsid w:val="00137E3E"/>
    <w:rsid w:val="001464D1"/>
    <w:rsid w:val="00154C52"/>
    <w:rsid w:val="00155415"/>
    <w:rsid w:val="001560AD"/>
    <w:rsid w:val="00167398"/>
    <w:rsid w:val="00187A64"/>
    <w:rsid w:val="00194E58"/>
    <w:rsid w:val="001D0FC1"/>
    <w:rsid w:val="001D3AA1"/>
    <w:rsid w:val="001E1D94"/>
    <w:rsid w:val="001F0BF5"/>
    <w:rsid w:val="001F196B"/>
    <w:rsid w:val="001F478A"/>
    <w:rsid w:val="00200735"/>
    <w:rsid w:val="00213A32"/>
    <w:rsid w:val="0023092F"/>
    <w:rsid w:val="0023263C"/>
    <w:rsid w:val="00232F67"/>
    <w:rsid w:val="00234886"/>
    <w:rsid w:val="00234ACF"/>
    <w:rsid w:val="0024766E"/>
    <w:rsid w:val="00263310"/>
    <w:rsid w:val="002759FA"/>
    <w:rsid w:val="0028600C"/>
    <w:rsid w:val="00287DF8"/>
    <w:rsid w:val="00292789"/>
    <w:rsid w:val="002A06CD"/>
    <w:rsid w:val="002A1A88"/>
    <w:rsid w:val="002A5FCC"/>
    <w:rsid w:val="002B0DB1"/>
    <w:rsid w:val="002B2D78"/>
    <w:rsid w:val="002B63D8"/>
    <w:rsid w:val="002C0949"/>
    <w:rsid w:val="002C0BB1"/>
    <w:rsid w:val="002C52DB"/>
    <w:rsid w:val="002D4F86"/>
    <w:rsid w:val="002E62F6"/>
    <w:rsid w:val="002F3B2E"/>
    <w:rsid w:val="003029CC"/>
    <w:rsid w:val="00313210"/>
    <w:rsid w:val="00316233"/>
    <w:rsid w:val="00335964"/>
    <w:rsid w:val="003414F0"/>
    <w:rsid w:val="0034708D"/>
    <w:rsid w:val="00360359"/>
    <w:rsid w:val="00367B38"/>
    <w:rsid w:val="00370847"/>
    <w:rsid w:val="003777F3"/>
    <w:rsid w:val="00381ACC"/>
    <w:rsid w:val="00385123"/>
    <w:rsid w:val="003B1A94"/>
    <w:rsid w:val="003C66A6"/>
    <w:rsid w:val="003D1D66"/>
    <w:rsid w:val="003D2104"/>
    <w:rsid w:val="003E60FD"/>
    <w:rsid w:val="003E707F"/>
    <w:rsid w:val="003F7CA0"/>
    <w:rsid w:val="00400959"/>
    <w:rsid w:val="004009BF"/>
    <w:rsid w:val="004106F4"/>
    <w:rsid w:val="00417972"/>
    <w:rsid w:val="0043363D"/>
    <w:rsid w:val="004376B1"/>
    <w:rsid w:val="00442C00"/>
    <w:rsid w:val="004517E4"/>
    <w:rsid w:val="004752BC"/>
    <w:rsid w:val="004821A4"/>
    <w:rsid w:val="0048301A"/>
    <w:rsid w:val="00485205"/>
    <w:rsid w:val="00496CB0"/>
    <w:rsid w:val="004A4D8F"/>
    <w:rsid w:val="004A75D0"/>
    <w:rsid w:val="004B1BA3"/>
    <w:rsid w:val="004B6446"/>
    <w:rsid w:val="004B76F3"/>
    <w:rsid w:val="004C3E48"/>
    <w:rsid w:val="004C6A80"/>
    <w:rsid w:val="004C755E"/>
    <w:rsid w:val="004D0BF6"/>
    <w:rsid w:val="004F0388"/>
    <w:rsid w:val="004F22BE"/>
    <w:rsid w:val="004F25AB"/>
    <w:rsid w:val="00502D61"/>
    <w:rsid w:val="005061FB"/>
    <w:rsid w:val="005136BF"/>
    <w:rsid w:val="005203EE"/>
    <w:rsid w:val="005248F1"/>
    <w:rsid w:val="00526CF2"/>
    <w:rsid w:val="00534494"/>
    <w:rsid w:val="0054236C"/>
    <w:rsid w:val="00543CC8"/>
    <w:rsid w:val="0054407E"/>
    <w:rsid w:val="00546B8F"/>
    <w:rsid w:val="00561448"/>
    <w:rsid w:val="00571AD7"/>
    <w:rsid w:val="00576973"/>
    <w:rsid w:val="0058798C"/>
    <w:rsid w:val="00590E04"/>
    <w:rsid w:val="005D5EB9"/>
    <w:rsid w:val="006069B1"/>
    <w:rsid w:val="00620C5D"/>
    <w:rsid w:val="00622322"/>
    <w:rsid w:val="00624282"/>
    <w:rsid w:val="00626EED"/>
    <w:rsid w:val="006323E8"/>
    <w:rsid w:val="00641BAD"/>
    <w:rsid w:val="00660D80"/>
    <w:rsid w:val="00661D94"/>
    <w:rsid w:val="00663702"/>
    <w:rsid w:val="00667553"/>
    <w:rsid w:val="00675EC1"/>
    <w:rsid w:val="00683FA1"/>
    <w:rsid w:val="006865A9"/>
    <w:rsid w:val="00691F10"/>
    <w:rsid w:val="00694B21"/>
    <w:rsid w:val="006A34B5"/>
    <w:rsid w:val="006A760B"/>
    <w:rsid w:val="006B453F"/>
    <w:rsid w:val="006C16CF"/>
    <w:rsid w:val="006C69C4"/>
    <w:rsid w:val="006C71B8"/>
    <w:rsid w:val="006D2DA3"/>
    <w:rsid w:val="006D4EAF"/>
    <w:rsid w:val="006D5605"/>
    <w:rsid w:val="006E12D5"/>
    <w:rsid w:val="006F1B7E"/>
    <w:rsid w:val="006F71DC"/>
    <w:rsid w:val="007251B0"/>
    <w:rsid w:val="0073229C"/>
    <w:rsid w:val="0074717D"/>
    <w:rsid w:val="00763874"/>
    <w:rsid w:val="00765E2C"/>
    <w:rsid w:val="00772D56"/>
    <w:rsid w:val="00775115"/>
    <w:rsid w:val="00784D6A"/>
    <w:rsid w:val="007A3865"/>
    <w:rsid w:val="007A5458"/>
    <w:rsid w:val="007A6ED1"/>
    <w:rsid w:val="007A7796"/>
    <w:rsid w:val="007B490B"/>
    <w:rsid w:val="007C04FA"/>
    <w:rsid w:val="007C2949"/>
    <w:rsid w:val="007C587B"/>
    <w:rsid w:val="007C64B9"/>
    <w:rsid w:val="007C69E8"/>
    <w:rsid w:val="007D4216"/>
    <w:rsid w:val="007E2910"/>
    <w:rsid w:val="007F7DD5"/>
    <w:rsid w:val="008111A0"/>
    <w:rsid w:val="008206F6"/>
    <w:rsid w:val="00822F0A"/>
    <w:rsid w:val="00830B96"/>
    <w:rsid w:val="00832ADF"/>
    <w:rsid w:val="00866690"/>
    <w:rsid w:val="008733CD"/>
    <w:rsid w:val="008766DF"/>
    <w:rsid w:val="00891CC5"/>
    <w:rsid w:val="008B2E7E"/>
    <w:rsid w:val="008C25B9"/>
    <w:rsid w:val="008C7BE7"/>
    <w:rsid w:val="008D1F1E"/>
    <w:rsid w:val="008E188F"/>
    <w:rsid w:val="008F215E"/>
    <w:rsid w:val="008F79D7"/>
    <w:rsid w:val="00907077"/>
    <w:rsid w:val="00912A11"/>
    <w:rsid w:val="00923EE8"/>
    <w:rsid w:val="00934215"/>
    <w:rsid w:val="00940BFB"/>
    <w:rsid w:val="00957736"/>
    <w:rsid w:val="00957EEE"/>
    <w:rsid w:val="00964869"/>
    <w:rsid w:val="009659ED"/>
    <w:rsid w:val="00965FDA"/>
    <w:rsid w:val="009701F0"/>
    <w:rsid w:val="00972285"/>
    <w:rsid w:val="00982289"/>
    <w:rsid w:val="00984327"/>
    <w:rsid w:val="009864E6"/>
    <w:rsid w:val="00997FD5"/>
    <w:rsid w:val="009C4D0F"/>
    <w:rsid w:val="009D7406"/>
    <w:rsid w:val="009E2C83"/>
    <w:rsid w:val="009E4290"/>
    <w:rsid w:val="009F767B"/>
    <w:rsid w:val="00A0308A"/>
    <w:rsid w:val="00A06FBD"/>
    <w:rsid w:val="00A24A92"/>
    <w:rsid w:val="00A258EF"/>
    <w:rsid w:val="00A373C3"/>
    <w:rsid w:val="00A430DE"/>
    <w:rsid w:val="00A43619"/>
    <w:rsid w:val="00A50939"/>
    <w:rsid w:val="00A51AC8"/>
    <w:rsid w:val="00A52444"/>
    <w:rsid w:val="00A552F6"/>
    <w:rsid w:val="00A56724"/>
    <w:rsid w:val="00A62B38"/>
    <w:rsid w:val="00A70DFB"/>
    <w:rsid w:val="00A71C6C"/>
    <w:rsid w:val="00A75994"/>
    <w:rsid w:val="00A92484"/>
    <w:rsid w:val="00A936CD"/>
    <w:rsid w:val="00A96903"/>
    <w:rsid w:val="00AA20FE"/>
    <w:rsid w:val="00AD07E5"/>
    <w:rsid w:val="00AE0876"/>
    <w:rsid w:val="00AE2ABB"/>
    <w:rsid w:val="00AF2C3A"/>
    <w:rsid w:val="00B02CE8"/>
    <w:rsid w:val="00B05513"/>
    <w:rsid w:val="00B24ADA"/>
    <w:rsid w:val="00B33F70"/>
    <w:rsid w:val="00B35DC0"/>
    <w:rsid w:val="00B50D29"/>
    <w:rsid w:val="00B523C4"/>
    <w:rsid w:val="00B62BA6"/>
    <w:rsid w:val="00B66AAC"/>
    <w:rsid w:val="00B757F0"/>
    <w:rsid w:val="00B76C53"/>
    <w:rsid w:val="00B775B9"/>
    <w:rsid w:val="00B81B85"/>
    <w:rsid w:val="00B93BE2"/>
    <w:rsid w:val="00B96587"/>
    <w:rsid w:val="00BA343A"/>
    <w:rsid w:val="00BA6A93"/>
    <w:rsid w:val="00BB7218"/>
    <w:rsid w:val="00BC6264"/>
    <w:rsid w:val="00BC6F32"/>
    <w:rsid w:val="00BF062A"/>
    <w:rsid w:val="00BF5BE3"/>
    <w:rsid w:val="00C0618B"/>
    <w:rsid w:val="00C231B6"/>
    <w:rsid w:val="00C2581C"/>
    <w:rsid w:val="00C30E33"/>
    <w:rsid w:val="00C3739B"/>
    <w:rsid w:val="00C377C8"/>
    <w:rsid w:val="00C426A7"/>
    <w:rsid w:val="00C5309E"/>
    <w:rsid w:val="00C56C1D"/>
    <w:rsid w:val="00C66DFB"/>
    <w:rsid w:val="00C83859"/>
    <w:rsid w:val="00C927FF"/>
    <w:rsid w:val="00C967F3"/>
    <w:rsid w:val="00CA0232"/>
    <w:rsid w:val="00CB0A0E"/>
    <w:rsid w:val="00CB4C0C"/>
    <w:rsid w:val="00CD1CE0"/>
    <w:rsid w:val="00CE2DB3"/>
    <w:rsid w:val="00CE2EF6"/>
    <w:rsid w:val="00CE6D69"/>
    <w:rsid w:val="00CF0077"/>
    <w:rsid w:val="00CF4C8D"/>
    <w:rsid w:val="00D0061F"/>
    <w:rsid w:val="00D0367E"/>
    <w:rsid w:val="00D03FF4"/>
    <w:rsid w:val="00D04C97"/>
    <w:rsid w:val="00D05B5C"/>
    <w:rsid w:val="00D05BA8"/>
    <w:rsid w:val="00D10361"/>
    <w:rsid w:val="00D134C7"/>
    <w:rsid w:val="00D171FD"/>
    <w:rsid w:val="00D17D0B"/>
    <w:rsid w:val="00D25241"/>
    <w:rsid w:val="00D255B1"/>
    <w:rsid w:val="00D262DE"/>
    <w:rsid w:val="00D40884"/>
    <w:rsid w:val="00D56E06"/>
    <w:rsid w:val="00D77565"/>
    <w:rsid w:val="00D84B58"/>
    <w:rsid w:val="00D8790D"/>
    <w:rsid w:val="00D95D19"/>
    <w:rsid w:val="00DA2016"/>
    <w:rsid w:val="00DA5F83"/>
    <w:rsid w:val="00DB462D"/>
    <w:rsid w:val="00DB728E"/>
    <w:rsid w:val="00DC6E7B"/>
    <w:rsid w:val="00DC7E07"/>
    <w:rsid w:val="00DD192C"/>
    <w:rsid w:val="00DD41C0"/>
    <w:rsid w:val="00DE3827"/>
    <w:rsid w:val="00E06AE1"/>
    <w:rsid w:val="00E25F6A"/>
    <w:rsid w:val="00E47458"/>
    <w:rsid w:val="00E62157"/>
    <w:rsid w:val="00E6220A"/>
    <w:rsid w:val="00E640E8"/>
    <w:rsid w:val="00E70860"/>
    <w:rsid w:val="00E96D70"/>
    <w:rsid w:val="00EA5CE8"/>
    <w:rsid w:val="00EB0FA7"/>
    <w:rsid w:val="00EB2A13"/>
    <w:rsid w:val="00EC2AAE"/>
    <w:rsid w:val="00EC42D8"/>
    <w:rsid w:val="00ED1A42"/>
    <w:rsid w:val="00ED3581"/>
    <w:rsid w:val="00ED79FA"/>
    <w:rsid w:val="00EE2BE7"/>
    <w:rsid w:val="00EF4F93"/>
    <w:rsid w:val="00F00AA4"/>
    <w:rsid w:val="00F030D4"/>
    <w:rsid w:val="00F17DB8"/>
    <w:rsid w:val="00F36E8E"/>
    <w:rsid w:val="00F43CB5"/>
    <w:rsid w:val="00F46768"/>
    <w:rsid w:val="00F5316F"/>
    <w:rsid w:val="00F77FB1"/>
    <w:rsid w:val="00F80CB2"/>
    <w:rsid w:val="00F81DD9"/>
    <w:rsid w:val="00F83B7A"/>
    <w:rsid w:val="00F93E87"/>
    <w:rsid w:val="00F96E03"/>
    <w:rsid w:val="00FA0011"/>
    <w:rsid w:val="00FA2373"/>
    <w:rsid w:val="00FA5930"/>
    <w:rsid w:val="00FB4059"/>
    <w:rsid w:val="00FE01D4"/>
    <w:rsid w:val="00FE2B5E"/>
    <w:rsid w:val="00FE422C"/>
    <w:rsid w:val="00FF412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6091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lang w:val="en-US"/>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character" w:styleId="afb">
    <w:name w:val="Unresolved Mention"/>
    <w:uiPriority w:val="99"/>
    <w:semiHidden/>
    <w:unhideWhenUsed/>
    <w:rsid w:val="0049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grants-portal.go.jp/"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41C4F2"/>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1162</Words>
  <Characters>6629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7776</CharactersWithSpaces>
  <SharedDoc>false</SharedDoc>
  <HLinks>
    <vt:vector size="18" baseType="variant">
      <vt:variant>
        <vt:i4>5832717</vt:i4>
      </vt:variant>
      <vt:variant>
        <vt:i4>6</vt:i4>
      </vt:variant>
      <vt:variant>
        <vt:i4>0</vt:i4>
      </vt:variant>
      <vt:variant>
        <vt:i4>5</vt:i4>
      </vt:variant>
      <vt:variant>
        <vt:lpwstr>https://www.jgrants-portal.go.jp/</vt:lpwstr>
      </vt:variant>
      <vt:variant>
        <vt:lpwstr/>
      </vt:variant>
      <vt:variant>
        <vt:i4>6815770</vt:i4>
      </vt:variant>
      <vt:variant>
        <vt:i4>3</vt:i4>
      </vt:variant>
      <vt:variant>
        <vt:i4>0</vt:i4>
      </vt:variant>
      <vt:variant>
        <vt:i4>5</vt:i4>
      </vt:variant>
      <vt:variant>
        <vt:lpwstr>https://www.meti.go.jp/information_2/publicoffer/shimeiteishi.html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2023-02-15T07:57:00Z</dcterms:created>
  <dcterms:modified xsi:type="dcterms:W3CDTF">2023-02-15T07:57:00Z</dcterms:modified>
</cp:coreProperties>
</file>