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241E" w14:textId="77777777" w:rsidR="00B35DC0" w:rsidRDefault="00B35DC0" w:rsidP="003E1A13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3F4E3239" w14:textId="77777777">
        <w:trPr>
          <w:trHeight w:val="704"/>
        </w:trPr>
        <w:tc>
          <w:tcPr>
            <w:tcW w:w="1365" w:type="dxa"/>
            <w:vAlign w:val="center"/>
          </w:tcPr>
          <w:p w14:paraId="4AE85A9B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4EE8BFA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520C5CB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5E988B4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5B2E2C9E" w14:textId="77777777" w:rsidR="00B35DC0" w:rsidRDefault="00127455" w:rsidP="002F3B2E">
      <w:pPr>
        <w:jc w:val="lef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3F0BA3">
        <w:rPr>
          <w:rFonts w:ascii="ＭＳ ゴシック" w:eastAsia="ＭＳ ゴシック" w:hAnsi="ＭＳ ゴシック" w:hint="eastAsia"/>
          <w:bCs/>
          <w:sz w:val="22"/>
        </w:rPr>
        <w:t>５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78186C" w:rsidRPr="008F79D7">
        <w:rPr>
          <w:rFonts w:ascii="ＭＳ ゴシック" w:eastAsia="ＭＳ ゴシック" w:hAnsi="ＭＳ ゴシック" w:hint="eastAsia"/>
          <w:bCs/>
          <w:sz w:val="22"/>
        </w:rPr>
        <w:t>産油国等連携強化促進事業費補助金（石油天然ガス権益・安定供給の確保に向けた資源国との関係強化支援</w:t>
      </w:r>
      <w:r w:rsidR="0078186C">
        <w:rPr>
          <w:rFonts w:ascii="ＭＳ ゴシック" w:eastAsia="ＭＳ ゴシック" w:hAnsi="ＭＳ ゴシック" w:hint="eastAsia"/>
          <w:bCs/>
          <w:sz w:val="22"/>
        </w:rPr>
        <w:t>事業のうち中東等産油・産ガス国投資等促進事業に係るものに限る。（</w:t>
      </w:r>
      <w:r w:rsidR="003F0BA3">
        <w:rPr>
          <w:rFonts w:ascii="ＭＳ ゴシック" w:eastAsia="ＭＳ ゴシック" w:hAnsi="ＭＳ ゴシック" w:hint="eastAsia"/>
          <w:bCs/>
          <w:sz w:val="22"/>
        </w:rPr>
        <w:t>中央アジア・コーカサス地域等</w:t>
      </w:r>
      <w:r w:rsidR="0078186C">
        <w:rPr>
          <w:rFonts w:ascii="ＭＳ ゴシック" w:eastAsia="ＭＳ ゴシック" w:hAnsi="ＭＳ ゴシック" w:hint="eastAsia"/>
          <w:bCs/>
          <w:sz w:val="22"/>
        </w:rPr>
        <w:t>産油・産ガス国投資等促進事業））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」提案書</w:t>
      </w:r>
    </w:p>
    <w:p w14:paraId="15729154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4EDA6436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673DF48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B35DC0" w14:paraId="51DD27DE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2B4359EA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E70860" w14:paraId="713887C7" w14:textId="77777777" w:rsidTr="00F46768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2C4F62E4" w14:textId="77777777" w:rsidR="00E70860" w:rsidRDefault="0012745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「１．事業概要」の「１－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３．事業内容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の項目ごとに、具体的な実施方法及び内容を記載の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="00E7086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をどのように達成するか記載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してください。</w:t>
            </w:r>
          </w:p>
          <w:p w14:paraId="7C91863D" w14:textId="77777777" w:rsidR="00E70860" w:rsidRDefault="0012745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本事業の成果を高めるための具体的な提案を記載してください。</w:t>
            </w:r>
          </w:p>
          <w:p w14:paraId="75D7C1F3" w14:textId="77777777" w:rsidR="00E70860" w:rsidRDefault="00E70860" w:rsidP="00E70860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</w:tc>
      </w:tr>
      <w:tr w:rsidR="00F46768" w14:paraId="2C1E42F5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20BDCAEA" w14:textId="77777777" w:rsidR="00F46768" w:rsidRDefault="00F46768" w:rsidP="00F46768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F46768" w14:paraId="4AAD4E26" w14:textId="77777777" w:rsidTr="00F46768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1FFB8394" w14:textId="77777777" w:rsidR="00F46768" w:rsidRDefault="00127455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実施責任者略歴、研究員数等及び実施者の業務内容</w:t>
            </w:r>
          </w:p>
          <w:p w14:paraId="0EF37EB0" w14:textId="77777777" w:rsidR="00F46768" w:rsidRDefault="00127455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外注、委託</w:t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（コンソーシアム）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を予定しているのであればその内容</w:t>
            </w:r>
          </w:p>
          <w:p w14:paraId="2E4FE913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7B42C50C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759BF63F" w14:textId="77777777" w:rsidR="00F46768" w:rsidRDefault="00F46768" w:rsidP="00E70860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F46768" w14:paraId="68918DA3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4B8E486E" w14:textId="77777777" w:rsidR="00F46768" w:rsidRPr="00F46768" w:rsidRDefault="0012745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本事業を実施した場合、期待される効果を記載してください。</w:t>
            </w:r>
          </w:p>
          <w:p w14:paraId="2C7D9388" w14:textId="77777777" w:rsidR="00F46768" w:rsidRDefault="00F46768" w:rsidP="00E70860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</w:tc>
      </w:tr>
      <w:tr w:rsidR="00B35DC0" w14:paraId="4752B368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32F3A02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F4D8E0F" w14:textId="77777777" w:rsidTr="00A552F6">
        <w:trPr>
          <w:trHeight w:val="75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AB97712" w14:textId="77777777" w:rsidR="00B35DC0" w:rsidRDefault="0012745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本事業の</w:t>
            </w:r>
            <w:r w:rsidR="00BA343A">
              <w:rPr>
                <w:rFonts w:ascii="ＭＳ ゴシック" w:eastAsia="ＭＳ ゴシック" w:hAnsi="ＭＳ ゴシック" w:hint="eastAsia"/>
                <w:bCs/>
                <w:sz w:val="22"/>
              </w:rPr>
              <w:t>事業開始日（交付決定日）は、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令和</w:t>
            </w:r>
            <w:r w:rsidR="00C0206B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="002F3B2E">
              <w:rPr>
                <w:rFonts w:ascii="ＭＳ ゴシック" w:eastAsia="ＭＳ ゴシック" w:hAnsi="ＭＳ ゴシック" w:hint="eastAsia"/>
                <w:bCs/>
                <w:sz w:val="22"/>
              </w:rPr>
              <w:t>年４月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中旬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頃になる見込みです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4819C2A8" w14:textId="77777777" w:rsidR="00B35DC0" w:rsidRDefault="00B35DC0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</w:tc>
      </w:tr>
      <w:tr w:rsidR="00F46768" w14:paraId="739D2BB8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D4FA5EB" w14:textId="77777777" w:rsidR="00F46768" w:rsidRDefault="00F46768" w:rsidP="00F46768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F46768" w14:paraId="5F6B2EA5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6FA31BB7" w14:textId="77777777" w:rsidR="00F46768" w:rsidRDefault="00F46768" w:rsidP="00F46768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633D5FA4" w14:textId="77777777" w:rsidTr="006C16CF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2DE950D3" w14:textId="77777777" w:rsidR="006C16CF" w:rsidRDefault="006C16CF" w:rsidP="006C16CF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14:paraId="6ACE832B" w14:textId="77777777" w:rsidR="006C16CF" w:rsidRDefault="00127455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会社概要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を作成してい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ない場合、申請者の営む主な事業を記載してください。</w:t>
            </w:r>
          </w:p>
          <w:p w14:paraId="0F8B04A1" w14:textId="77777777" w:rsidR="00F46768" w:rsidRDefault="00F46768" w:rsidP="00F46768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</w:tc>
      </w:tr>
      <w:tr w:rsidR="006C16CF" w14:paraId="22471E42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48AF789" w14:textId="77777777" w:rsidR="006C16CF" w:rsidRDefault="006C16CF" w:rsidP="00F46768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3D0D8F1C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D609B80" w14:textId="77777777" w:rsidR="006C16CF" w:rsidRDefault="006C16CF" w:rsidP="00F46768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別添、財務諸表のとおり</w:t>
            </w:r>
          </w:p>
          <w:p w14:paraId="1E3A48F5" w14:textId="77777777" w:rsidR="006C16CF" w:rsidRPr="006C16CF" w:rsidRDefault="00127455" w:rsidP="00F46768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特記事項等がある場合には併せて記載</w:t>
            </w:r>
            <w:r w:rsidR="00997FD5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</w:tc>
      </w:tr>
      <w:tr w:rsidR="00B35DC0" w14:paraId="1905C15F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4C37F02D" w14:textId="77777777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6B1F2215" w14:textId="77777777" w:rsidTr="00A552F6">
        <w:trPr>
          <w:trHeight w:val="111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816E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類似事業の実績</w:t>
            </w:r>
          </w:p>
          <w:p w14:paraId="58F28683" w14:textId="77777777" w:rsidR="00B35DC0" w:rsidRDefault="00B35DC0" w:rsidP="00E6220A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</w:tc>
      </w:tr>
      <w:tr w:rsidR="00B35DC0" w14:paraId="4AFFC0F5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B7F4F" w14:textId="77777777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lastRenderedPageBreak/>
              <w:br w:type="page"/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11EF627E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46E0" w14:textId="77777777" w:rsidR="004C3E48" w:rsidRDefault="00127455" w:rsidP="00A24A92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4C3E48">
              <w:rPr>
                <w:rFonts w:ascii="ＭＳ ゴシック" w:eastAsia="ＭＳ ゴシック" w:hAnsi="ＭＳ ゴシック" w:hint="eastAsia"/>
                <w:bCs/>
                <w:sz w:val="22"/>
              </w:rPr>
              <w:t>公募申請時点での見込みを記載ください。（採択後、経済産業省と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</w:t>
            </w:r>
            <w:r w:rsidR="004C3E48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="004C3E48"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14:paraId="499DF157" w14:textId="77777777" w:rsidR="0028600C" w:rsidRDefault="00CF0077" w:rsidP="00A24A92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B56451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4B407B02" w14:textId="77777777" w:rsidR="00A24A92" w:rsidRDefault="0028600C" w:rsidP="00683FA1">
            <w:pPr>
              <w:ind w:firstLineChars="3600" w:firstLine="7920"/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A24A92" w14:paraId="3B8ED2EA" w14:textId="77777777" w:rsidTr="00A552F6">
              <w:tblPrEx>
                <w:tblCellMar>
                  <w:top w:w="0" w:type="dxa"/>
                  <w:bottom w:w="0" w:type="dxa"/>
                </w:tblCellMar>
              </w:tblPrEx>
              <w:trPr>
                <w:trHeight w:val="717"/>
              </w:trPr>
              <w:tc>
                <w:tcPr>
                  <w:tcW w:w="5306" w:type="dxa"/>
                </w:tcPr>
                <w:p w14:paraId="03BBE4DB" w14:textId="77777777" w:rsidR="00A24A92" w:rsidRDefault="00E6220A" w:rsidP="00683FA1">
                  <w:p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</w:tcPr>
                <w:p w14:paraId="5A4752F7" w14:textId="77777777" w:rsidR="00A24A92" w:rsidRDefault="00E6220A" w:rsidP="00A24A92">
                  <w:p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</w:tcPr>
                <w:p w14:paraId="7D46AA6A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1B0498CD" w14:textId="77777777" w:rsidR="00A24A92" w:rsidRDefault="00A24A92" w:rsidP="00A24A92">
                  <w:p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14:paraId="1A66A05B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6E227928" w14:textId="77777777" w:rsidR="00A24A92" w:rsidRDefault="00A24A92" w:rsidP="00A24A92">
                  <w:p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</w:p>
              </w:tc>
            </w:tr>
            <w:tr w:rsidR="00C83859" w14:paraId="0926E846" w14:textId="77777777" w:rsidTr="0034708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713E3DB0" w14:textId="77777777" w:rsidR="00C83859" w:rsidRDefault="003F0BA3" w:rsidP="00A24A92">
                  <w:pPr>
                    <w:ind w:left="-81"/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中央アジア・コーカサス地域等</w:t>
                  </w:r>
                  <w:r w:rsidR="00137D0C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産油・産ガス国投資等促進</w:t>
                  </w:r>
                  <w:r w:rsidR="00C83859"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事業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7BD16B3D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2C0C0F5A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65B5C3D6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</w:pPr>
                </w:p>
              </w:tc>
            </w:tr>
            <w:tr w:rsidR="00A24A92" w14:paraId="2456FAE3" w14:textId="77777777" w:rsidTr="0034708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34A97EC0" w14:textId="77777777" w:rsidR="00A24A92" w:rsidRDefault="00A552F6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１</w:t>
                  </w:r>
                  <w:r w:rsidR="003E60FD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．</w:t>
                  </w:r>
                  <w:r w:rsidR="003E60FD" w:rsidRPr="003E60FD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戦略的投資環境調査・情報提供事業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657063DD" w14:textId="77777777" w:rsidR="00A24A92" w:rsidRPr="00683FA1" w:rsidRDefault="00A24A92" w:rsidP="00683FA1">
                  <w:pPr>
                    <w:jc w:val="right"/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23B40681" w14:textId="77777777" w:rsidR="00A24A92" w:rsidRPr="00683FA1" w:rsidRDefault="00A24A92" w:rsidP="00683FA1">
                  <w:pPr>
                    <w:jc w:val="right"/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4C6A47F2" w14:textId="77777777" w:rsidR="00A24A92" w:rsidRPr="00683FA1" w:rsidRDefault="00A24A92" w:rsidP="00683FA1">
                  <w:pPr>
                    <w:jc w:val="right"/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</w:pPr>
                </w:p>
              </w:tc>
            </w:tr>
            <w:tr w:rsidR="003E60FD" w14:paraId="6D4CC638" w14:textId="77777777" w:rsidTr="0034708D">
              <w:tblPrEx>
                <w:tblCellMar>
                  <w:top w:w="0" w:type="dxa"/>
                  <w:bottom w:w="0" w:type="dxa"/>
                </w:tblCellMar>
              </w:tblPrEx>
              <w:trPr>
                <w:trHeight w:val="291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7E3A67D" w14:textId="77777777" w:rsidR="00A552F6" w:rsidRDefault="00A552F6" w:rsidP="00A552F6">
                  <w:pPr>
                    <w:numPr>
                      <w:ilvl w:val="0"/>
                      <w:numId w:val="5"/>
                    </w:num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調査員派遣費</w:t>
                  </w:r>
                </w:p>
                <w:p w14:paraId="3376E2F3" w14:textId="77777777" w:rsidR="00A552F6" w:rsidRDefault="00A552F6" w:rsidP="00A552F6">
                  <w:pPr>
                    <w:numPr>
                      <w:ilvl w:val="0"/>
                      <w:numId w:val="5"/>
                    </w:num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現地車両借上費</w:t>
                  </w:r>
                </w:p>
                <w:p w14:paraId="72ED6070" w14:textId="77777777" w:rsidR="00A552F6" w:rsidRDefault="00A552F6" w:rsidP="00A552F6">
                  <w:pPr>
                    <w:numPr>
                      <w:ilvl w:val="0"/>
                      <w:numId w:val="5"/>
                    </w:num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通訳費</w:t>
                  </w:r>
                </w:p>
                <w:p w14:paraId="17999290" w14:textId="77777777" w:rsidR="00A552F6" w:rsidRDefault="00A552F6" w:rsidP="00A552F6">
                  <w:pPr>
                    <w:numPr>
                      <w:ilvl w:val="0"/>
                      <w:numId w:val="5"/>
                    </w:num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現地調査委託費</w:t>
                  </w:r>
                </w:p>
                <w:p w14:paraId="79986B1C" w14:textId="77777777" w:rsidR="00A552F6" w:rsidRDefault="00A552F6" w:rsidP="00A552F6">
                  <w:pPr>
                    <w:numPr>
                      <w:ilvl w:val="0"/>
                      <w:numId w:val="5"/>
                    </w:num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調査研究員費</w:t>
                  </w:r>
                </w:p>
                <w:p w14:paraId="67521857" w14:textId="77777777" w:rsidR="00A552F6" w:rsidRDefault="00A552F6" w:rsidP="00A552F6">
                  <w:pPr>
                    <w:numPr>
                      <w:ilvl w:val="0"/>
                      <w:numId w:val="5"/>
                    </w:num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原稿料</w:t>
                  </w:r>
                </w:p>
                <w:p w14:paraId="537CB585" w14:textId="77777777" w:rsidR="00A552F6" w:rsidRDefault="00A552F6" w:rsidP="00A552F6">
                  <w:pPr>
                    <w:numPr>
                      <w:ilvl w:val="0"/>
                      <w:numId w:val="5"/>
                    </w:num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翻訳費</w:t>
                  </w:r>
                </w:p>
                <w:p w14:paraId="724C8914" w14:textId="77777777" w:rsidR="00A552F6" w:rsidRDefault="00A552F6" w:rsidP="00A552F6">
                  <w:pPr>
                    <w:numPr>
                      <w:ilvl w:val="0"/>
                      <w:numId w:val="5"/>
                    </w:num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資料購入費</w:t>
                  </w:r>
                </w:p>
                <w:p w14:paraId="7D33B554" w14:textId="77777777" w:rsidR="003E60FD" w:rsidRDefault="003E60FD" w:rsidP="00A552F6">
                  <w:pPr>
                    <w:numPr>
                      <w:ilvl w:val="0"/>
                      <w:numId w:val="5"/>
                    </w:num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 w:rsidRPr="003E60FD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報告書印刷費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3C05B77" w14:textId="77777777" w:rsidR="003E60FD" w:rsidRPr="00683FA1" w:rsidRDefault="003E60FD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581B920" w14:textId="77777777" w:rsidR="003E60FD" w:rsidRPr="00683FA1" w:rsidRDefault="003E60FD" w:rsidP="003E60FD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CA7D2C0" w14:textId="77777777" w:rsidR="003E60FD" w:rsidRPr="00683FA1" w:rsidRDefault="003E60FD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62BA6" w14:paraId="2ECA5E5D" w14:textId="77777777" w:rsidTr="0034708D">
              <w:tblPrEx>
                <w:tblCellMar>
                  <w:top w:w="0" w:type="dxa"/>
                  <w:bottom w:w="0" w:type="dxa"/>
                </w:tblCellMar>
              </w:tblPrEx>
              <w:trPr>
                <w:trHeight w:val="291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55D5492" w14:textId="77777777" w:rsidR="00B62BA6" w:rsidRPr="00CF0077" w:rsidRDefault="00A552F6" w:rsidP="003E60FD">
                  <w:pPr>
                    <w:ind w:left="-81" w:firstLineChars="100" w:firstLine="220"/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２</w:t>
                  </w:r>
                  <w:r w:rsidR="00B62BA6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．</w:t>
                  </w:r>
                  <w:r w:rsidR="003E60FD" w:rsidRPr="003E60FD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戦略的産業協力・企業間交流促進事業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8823330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5F2A396" w14:textId="77777777" w:rsidR="00B62BA6" w:rsidRPr="00683FA1" w:rsidRDefault="00B62BA6" w:rsidP="003E60FD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87A8198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62BA6" w14:paraId="09D4A2A1" w14:textId="77777777" w:rsidTr="0034708D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492EDD4" w14:textId="77777777" w:rsidR="00A552F6" w:rsidRDefault="00A552F6" w:rsidP="00A552F6">
                  <w:pPr>
                    <w:numPr>
                      <w:ilvl w:val="0"/>
                      <w:numId w:val="6"/>
                    </w:num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相手国関係者受入費</w:t>
                  </w:r>
                </w:p>
                <w:p w14:paraId="33BAA1E7" w14:textId="77777777" w:rsidR="00A552F6" w:rsidRDefault="00A552F6" w:rsidP="00A552F6">
                  <w:pPr>
                    <w:numPr>
                      <w:ilvl w:val="0"/>
                      <w:numId w:val="6"/>
                    </w:num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国内旅費</w:t>
                  </w:r>
                </w:p>
                <w:p w14:paraId="19E1E420" w14:textId="77777777" w:rsidR="00A552F6" w:rsidRDefault="00A552F6" w:rsidP="00A552F6">
                  <w:pPr>
                    <w:numPr>
                      <w:ilvl w:val="0"/>
                      <w:numId w:val="6"/>
                    </w:num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通訳費</w:t>
                  </w:r>
                </w:p>
                <w:p w14:paraId="09F964DD" w14:textId="77777777" w:rsidR="00A552F6" w:rsidRDefault="00A552F6" w:rsidP="00A552F6">
                  <w:pPr>
                    <w:numPr>
                      <w:ilvl w:val="0"/>
                      <w:numId w:val="6"/>
                    </w:num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会場費</w:t>
                  </w:r>
                </w:p>
                <w:p w14:paraId="3F9F1F78" w14:textId="77777777" w:rsidR="00A552F6" w:rsidRDefault="00A552F6" w:rsidP="00A552F6">
                  <w:pPr>
                    <w:numPr>
                      <w:ilvl w:val="0"/>
                      <w:numId w:val="6"/>
                    </w:num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資料作成費・印刷費</w:t>
                  </w:r>
                </w:p>
                <w:p w14:paraId="56870660" w14:textId="77777777" w:rsidR="00A552F6" w:rsidRDefault="00A552F6" w:rsidP="00A552F6">
                  <w:pPr>
                    <w:numPr>
                      <w:ilvl w:val="0"/>
                      <w:numId w:val="6"/>
                    </w:num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専門家派遣費</w:t>
                  </w:r>
                </w:p>
                <w:p w14:paraId="150C6B2B" w14:textId="77777777" w:rsidR="00A552F6" w:rsidRDefault="00A552F6" w:rsidP="00A552F6">
                  <w:pPr>
                    <w:numPr>
                      <w:ilvl w:val="0"/>
                      <w:numId w:val="6"/>
                    </w:num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現地車両借上費</w:t>
                  </w:r>
                </w:p>
                <w:p w14:paraId="1877FF61" w14:textId="77777777" w:rsidR="00A552F6" w:rsidRDefault="00A552F6" w:rsidP="00A552F6">
                  <w:pPr>
                    <w:numPr>
                      <w:ilvl w:val="0"/>
                      <w:numId w:val="6"/>
                    </w:num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情報収集費</w:t>
                  </w:r>
                </w:p>
                <w:p w14:paraId="4E8CECE7" w14:textId="77777777" w:rsidR="00A552F6" w:rsidRDefault="00A552F6" w:rsidP="00A552F6">
                  <w:pPr>
                    <w:numPr>
                      <w:ilvl w:val="0"/>
                      <w:numId w:val="6"/>
                    </w:num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通信・運搬費</w:t>
                  </w:r>
                </w:p>
                <w:p w14:paraId="0F692A65" w14:textId="77777777" w:rsidR="00A552F6" w:rsidRDefault="00A552F6" w:rsidP="00A552F6">
                  <w:pPr>
                    <w:numPr>
                      <w:ilvl w:val="0"/>
                      <w:numId w:val="6"/>
                    </w:numP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調査研究員費</w:t>
                  </w:r>
                </w:p>
                <w:p w14:paraId="508C1B50" w14:textId="77777777" w:rsidR="003E60FD" w:rsidRDefault="003E60FD" w:rsidP="00A552F6">
                  <w:pPr>
                    <w:numPr>
                      <w:ilvl w:val="0"/>
                      <w:numId w:val="6"/>
                    </w:num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3E60FD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アルバイト費</w:t>
                  </w:r>
                </w:p>
                <w:p w14:paraId="2A00B5DD" w14:textId="77777777" w:rsidR="00B62BA6" w:rsidRDefault="00127455" w:rsidP="003E60FD">
                  <w:pPr>
                    <w:ind w:left="-81"/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※</w:t>
                  </w:r>
                  <w:r w:rsidR="00B757F0"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募集要領の「７．補助対象経費の計上」の「７－３．補助対象経費からの消費税額の除外</w:t>
                  </w:r>
                  <w:r w:rsidR="00B757F0"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</w:t>
                  </w:r>
                  <w:r w:rsidR="00B62BA6"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の</w:t>
                  </w:r>
                  <w:r w:rsidR="00B62BA6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とおり補助対象経費は、原則、消費税等を除外して計上してください。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84DA50A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5C174F5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9B0AC73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A62B38" w14:paraId="6969DA3D" w14:textId="77777777" w:rsidTr="0034708D">
              <w:tblPrEx>
                <w:tblCellMar>
                  <w:top w:w="0" w:type="dxa"/>
                  <w:bottom w:w="0" w:type="dxa"/>
                </w:tblCellMar>
              </w:tblPrEx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3D6FAEDD" w14:textId="77777777" w:rsidR="00A62B38" w:rsidRPr="00683FA1" w:rsidRDefault="00A62B38" w:rsidP="00A62B38">
                  <w:pPr>
                    <w:ind w:left="-81"/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00942CDB" w14:textId="77777777" w:rsidR="00A62B38" w:rsidRPr="00683FA1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4F89757F" w14:textId="77777777" w:rsidR="00A62B38" w:rsidRPr="00683FA1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676D5BDB" w14:textId="77777777" w:rsidR="00A62B38" w:rsidRPr="00683FA1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14:paraId="1CE655C4" w14:textId="77777777" w:rsidR="00A552F6" w:rsidRDefault="00A552F6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B75007E" w14:textId="77777777" w:rsidR="00A552F6" w:rsidRDefault="00A552F6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2A0B5C4" w14:textId="77777777" w:rsidR="00442C00" w:rsidRPr="00912A11" w:rsidRDefault="00127455" w:rsidP="00A24A92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B76C53">
              <w:rPr>
                <w:rFonts w:ascii="ＭＳ ゴシック" w:eastAsia="ＭＳ ゴシック" w:hAnsi="ＭＳ ゴシック" w:hint="eastAsia"/>
                <w:bCs/>
                <w:sz w:val="22"/>
              </w:rPr>
              <w:t>補助率は</w:t>
            </w:r>
            <w:r w:rsidR="00B76C53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B757F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6F1B7E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補助金の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交付の要件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」の「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２－２．補助率・補助額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の</w:t>
            </w:r>
            <w:r w:rsidR="00B76C53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記載のとおりとし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てください</w:t>
            </w:r>
            <w:r w:rsidR="00DE3827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4A6A11CB" w14:textId="77777777" w:rsidR="00A24A92" w:rsidRDefault="00B757F0" w:rsidP="00CE2DB3">
            <w:pPr>
              <w:ind w:leftChars="100" w:left="210"/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</w:t>
            </w:r>
            <w:r w:rsidR="00B76C53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小数点以下</w:t>
            </w:r>
            <w:r w:rsidR="00B76C53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 w:rsidR="0034708D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4009BF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623980AB" w14:textId="77777777" w:rsidR="00B76C53" w:rsidRDefault="00B76C53" w:rsidP="00A24A92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  <w:p w14:paraId="530A1DDA" w14:textId="77777777" w:rsidR="00E6220A" w:rsidRDefault="00CF0077" w:rsidP="00A24A92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46280618" w14:textId="77777777" w:rsidR="00E6220A" w:rsidRDefault="0028600C" w:rsidP="00A24A92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円</w:t>
            </w:r>
          </w:p>
          <w:p w14:paraId="087E8EA7" w14:textId="77777777" w:rsidR="00E6220A" w:rsidRDefault="0028600C" w:rsidP="00A24A92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　円</w:t>
            </w:r>
          </w:p>
          <w:p w14:paraId="7A335E87" w14:textId="77777777" w:rsidR="0028600C" w:rsidRDefault="0028600C" w:rsidP="00A24A92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期間は、自己資金で支弁予定</w:t>
            </w:r>
          </w:p>
          <w:p w14:paraId="1FBE5449" w14:textId="77777777" w:rsidR="0028600C" w:rsidRDefault="0028600C" w:rsidP="00A24A92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O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自己資金での立替えが困難なことから概算払の要望有）</w:t>
            </w:r>
          </w:p>
          <w:p w14:paraId="63B43614" w14:textId="77777777" w:rsidR="00543CC8" w:rsidRDefault="00543CC8" w:rsidP="00A24A92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円</w:t>
            </w:r>
          </w:p>
          <w:p w14:paraId="138B9B00" w14:textId="77777777" w:rsidR="00543CC8" w:rsidRDefault="00543CC8" w:rsidP="00A24A92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（借入条件：補助事業取得財産の担保予定　　　有・無）</w:t>
            </w:r>
          </w:p>
          <w:p w14:paraId="6DC5FA88" w14:textId="77777777" w:rsidR="004752BC" w:rsidRDefault="004752BC" w:rsidP="00A24A92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円</w:t>
            </w:r>
          </w:p>
          <w:p w14:paraId="5F2921B3" w14:textId="77777777" w:rsidR="004752BC" w:rsidRDefault="00543CC8" w:rsidP="00A24A92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</w:t>
            </w:r>
            <w:r w:rsidR="00BA343A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47FEB841" w14:textId="77777777" w:rsidR="00E6220A" w:rsidRDefault="00543CC8" w:rsidP="002C094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</w:tbl>
    <w:p w14:paraId="27A23D30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161223DF" w14:textId="77777777" w:rsidR="007F7DD5" w:rsidRDefault="007F7DD5" w:rsidP="00044CAB">
      <w:pPr>
        <w:tabs>
          <w:tab w:val="left" w:pos="1020"/>
        </w:tabs>
        <w:rPr>
          <w:rFonts w:ascii="ＭＳ ゴシック" w:eastAsia="ＭＳ ゴシック" w:hAnsi="ＭＳ ゴシック" w:hint="eastAsia"/>
          <w:bCs/>
          <w:sz w:val="22"/>
        </w:rPr>
      </w:pPr>
    </w:p>
    <w:sectPr w:rsidR="007F7DD5" w:rsidSect="00A771EB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14239" w14:textId="77777777" w:rsidR="005B06D8" w:rsidRDefault="005B06D8">
      <w:r>
        <w:separator/>
      </w:r>
    </w:p>
  </w:endnote>
  <w:endnote w:type="continuationSeparator" w:id="0">
    <w:p w14:paraId="13A77213" w14:textId="77777777" w:rsidR="005B06D8" w:rsidRDefault="005B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173A" w14:textId="77777777" w:rsidR="00A43619" w:rsidRDefault="00A43619">
    <w:pPr>
      <w:pStyle w:val="a7"/>
      <w:jc w:val="center"/>
    </w:pPr>
  </w:p>
  <w:p w14:paraId="73F4FC9C" w14:textId="77777777" w:rsidR="002E62F6" w:rsidRDefault="002E62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6D5C9" w14:textId="77777777" w:rsidR="005B06D8" w:rsidRDefault="005B06D8">
      <w:r>
        <w:separator/>
      </w:r>
    </w:p>
  </w:footnote>
  <w:footnote w:type="continuationSeparator" w:id="0">
    <w:p w14:paraId="159C1C95" w14:textId="77777777" w:rsidR="005B06D8" w:rsidRDefault="005B0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E0A5A"/>
    <w:multiLevelType w:val="hybridMultilevel"/>
    <w:tmpl w:val="D7F675E2"/>
    <w:lvl w:ilvl="0" w:tplc="B8C28522">
      <w:start w:val="1"/>
      <w:numFmt w:val="decimalFullWidth"/>
      <w:lvlText w:val="（%1）"/>
      <w:lvlJc w:val="left"/>
      <w:pPr>
        <w:ind w:left="6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20"/>
      </w:pPr>
    </w:lvl>
    <w:lvl w:ilvl="3" w:tplc="0409000F" w:tentative="1">
      <w:start w:val="1"/>
      <w:numFmt w:val="decimal"/>
      <w:lvlText w:val="%4."/>
      <w:lvlJc w:val="left"/>
      <w:pPr>
        <w:ind w:left="1599" w:hanging="420"/>
      </w:pPr>
    </w:lvl>
    <w:lvl w:ilvl="4" w:tplc="04090017" w:tentative="1">
      <w:start w:val="1"/>
      <w:numFmt w:val="aiueoFullWidth"/>
      <w:lvlText w:val="(%5)"/>
      <w:lvlJc w:val="left"/>
      <w:pPr>
        <w:ind w:left="20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39" w:hanging="420"/>
      </w:pPr>
    </w:lvl>
    <w:lvl w:ilvl="6" w:tplc="0409000F" w:tentative="1">
      <w:start w:val="1"/>
      <w:numFmt w:val="decimal"/>
      <w:lvlText w:val="%7."/>
      <w:lvlJc w:val="left"/>
      <w:pPr>
        <w:ind w:left="2859" w:hanging="420"/>
      </w:pPr>
    </w:lvl>
    <w:lvl w:ilvl="7" w:tplc="04090017" w:tentative="1">
      <w:start w:val="1"/>
      <w:numFmt w:val="aiueoFullWidth"/>
      <w:lvlText w:val="(%8)"/>
      <w:lvlJc w:val="left"/>
      <w:pPr>
        <w:ind w:left="32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99" w:hanging="420"/>
      </w:p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57DF4E80"/>
    <w:multiLevelType w:val="hybridMultilevel"/>
    <w:tmpl w:val="E7F655E2"/>
    <w:lvl w:ilvl="0" w:tplc="66EABDB2">
      <w:start w:val="1"/>
      <w:numFmt w:val="decimalFullWidth"/>
      <w:lvlText w:val="（%1）"/>
      <w:lvlJc w:val="left"/>
      <w:pPr>
        <w:ind w:left="6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20"/>
      </w:pPr>
    </w:lvl>
    <w:lvl w:ilvl="3" w:tplc="0409000F" w:tentative="1">
      <w:start w:val="1"/>
      <w:numFmt w:val="decimal"/>
      <w:lvlText w:val="%4."/>
      <w:lvlJc w:val="left"/>
      <w:pPr>
        <w:ind w:left="1599" w:hanging="420"/>
      </w:pPr>
    </w:lvl>
    <w:lvl w:ilvl="4" w:tplc="04090017" w:tentative="1">
      <w:start w:val="1"/>
      <w:numFmt w:val="aiueoFullWidth"/>
      <w:lvlText w:val="(%5)"/>
      <w:lvlJc w:val="left"/>
      <w:pPr>
        <w:ind w:left="20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39" w:hanging="420"/>
      </w:pPr>
    </w:lvl>
    <w:lvl w:ilvl="6" w:tplc="0409000F" w:tentative="1">
      <w:start w:val="1"/>
      <w:numFmt w:val="decimal"/>
      <w:lvlText w:val="%7."/>
      <w:lvlJc w:val="left"/>
      <w:pPr>
        <w:ind w:left="2859" w:hanging="420"/>
      </w:pPr>
    </w:lvl>
    <w:lvl w:ilvl="7" w:tplc="04090017" w:tentative="1">
      <w:start w:val="1"/>
      <w:numFmt w:val="aiueoFullWidth"/>
      <w:lvlText w:val="(%8)"/>
      <w:lvlJc w:val="left"/>
      <w:pPr>
        <w:ind w:left="32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99" w:hanging="420"/>
      </w:pPr>
    </w:lvl>
  </w:abstractNum>
  <w:abstractNum w:abstractNumId="4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040928349">
    <w:abstractNumId w:val="1"/>
  </w:num>
  <w:num w:numId="2" w16cid:durableId="1346395826">
    <w:abstractNumId w:val="5"/>
  </w:num>
  <w:num w:numId="3" w16cid:durableId="187136026">
    <w:abstractNumId w:val="2"/>
  </w:num>
  <w:num w:numId="4" w16cid:durableId="1374580262">
    <w:abstractNumId w:val="4"/>
  </w:num>
  <w:num w:numId="5" w16cid:durableId="17242497">
    <w:abstractNumId w:val="3"/>
  </w:num>
  <w:num w:numId="6" w16cid:durableId="63341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64"/>
    <w:rsid w:val="000129F8"/>
    <w:rsid w:val="00014985"/>
    <w:rsid w:val="00017AA0"/>
    <w:rsid w:val="00022459"/>
    <w:rsid w:val="00023A76"/>
    <w:rsid w:val="00044CAB"/>
    <w:rsid w:val="000833D3"/>
    <w:rsid w:val="00083762"/>
    <w:rsid w:val="000840D8"/>
    <w:rsid w:val="000977A4"/>
    <w:rsid w:val="000B4A40"/>
    <w:rsid w:val="000C21B1"/>
    <w:rsid w:val="000E5C4D"/>
    <w:rsid w:val="001056B6"/>
    <w:rsid w:val="0011379E"/>
    <w:rsid w:val="0011502D"/>
    <w:rsid w:val="00127455"/>
    <w:rsid w:val="00135D9D"/>
    <w:rsid w:val="00137D0C"/>
    <w:rsid w:val="00137E3E"/>
    <w:rsid w:val="001464D1"/>
    <w:rsid w:val="00154C52"/>
    <w:rsid w:val="00155415"/>
    <w:rsid w:val="001560AD"/>
    <w:rsid w:val="00167398"/>
    <w:rsid w:val="00187A64"/>
    <w:rsid w:val="00194E58"/>
    <w:rsid w:val="001D0FC1"/>
    <w:rsid w:val="001D3AA1"/>
    <w:rsid w:val="001E1D94"/>
    <w:rsid w:val="001F196B"/>
    <w:rsid w:val="00200735"/>
    <w:rsid w:val="00213A32"/>
    <w:rsid w:val="0023092F"/>
    <w:rsid w:val="0023263C"/>
    <w:rsid w:val="00234886"/>
    <w:rsid w:val="00234ACF"/>
    <w:rsid w:val="0024766E"/>
    <w:rsid w:val="00263310"/>
    <w:rsid w:val="002759FA"/>
    <w:rsid w:val="0028600C"/>
    <w:rsid w:val="00287DF8"/>
    <w:rsid w:val="00292789"/>
    <w:rsid w:val="002A06CD"/>
    <w:rsid w:val="002A1A88"/>
    <w:rsid w:val="002A5FCC"/>
    <w:rsid w:val="002B0DB1"/>
    <w:rsid w:val="002B2D78"/>
    <w:rsid w:val="002B63D8"/>
    <w:rsid w:val="002C0949"/>
    <w:rsid w:val="002C0BB1"/>
    <w:rsid w:val="002D4F86"/>
    <w:rsid w:val="002E62F6"/>
    <w:rsid w:val="002F3B2E"/>
    <w:rsid w:val="003029CC"/>
    <w:rsid w:val="00313210"/>
    <w:rsid w:val="00316233"/>
    <w:rsid w:val="00335964"/>
    <w:rsid w:val="003414F0"/>
    <w:rsid w:val="0034708D"/>
    <w:rsid w:val="00360359"/>
    <w:rsid w:val="00367B38"/>
    <w:rsid w:val="00370847"/>
    <w:rsid w:val="003777F3"/>
    <w:rsid w:val="00385123"/>
    <w:rsid w:val="00397E10"/>
    <w:rsid w:val="003B1A94"/>
    <w:rsid w:val="003C66A6"/>
    <w:rsid w:val="003D1D66"/>
    <w:rsid w:val="003E14C5"/>
    <w:rsid w:val="003E1A13"/>
    <w:rsid w:val="003E60FD"/>
    <w:rsid w:val="003E707F"/>
    <w:rsid w:val="003F0BA3"/>
    <w:rsid w:val="003F7CA0"/>
    <w:rsid w:val="00400959"/>
    <w:rsid w:val="004009BF"/>
    <w:rsid w:val="004106F4"/>
    <w:rsid w:val="00410EA9"/>
    <w:rsid w:val="00417972"/>
    <w:rsid w:val="0043363D"/>
    <w:rsid w:val="004376B1"/>
    <w:rsid w:val="00442C00"/>
    <w:rsid w:val="004517E4"/>
    <w:rsid w:val="004752BC"/>
    <w:rsid w:val="004821A4"/>
    <w:rsid w:val="0048301A"/>
    <w:rsid w:val="00485205"/>
    <w:rsid w:val="004A4D8F"/>
    <w:rsid w:val="004A75D0"/>
    <w:rsid w:val="004B1BA3"/>
    <w:rsid w:val="004B6446"/>
    <w:rsid w:val="004C3E48"/>
    <w:rsid w:val="004C6A80"/>
    <w:rsid w:val="004C755E"/>
    <w:rsid w:val="004D0BF6"/>
    <w:rsid w:val="004F0388"/>
    <w:rsid w:val="004F25AB"/>
    <w:rsid w:val="00502D61"/>
    <w:rsid w:val="005061FB"/>
    <w:rsid w:val="005136BF"/>
    <w:rsid w:val="005203EE"/>
    <w:rsid w:val="005248F1"/>
    <w:rsid w:val="00526CF2"/>
    <w:rsid w:val="00534494"/>
    <w:rsid w:val="0054236C"/>
    <w:rsid w:val="00543CC8"/>
    <w:rsid w:val="0054407E"/>
    <w:rsid w:val="00546B8F"/>
    <w:rsid w:val="00561448"/>
    <w:rsid w:val="00571AD7"/>
    <w:rsid w:val="00576973"/>
    <w:rsid w:val="0058798C"/>
    <w:rsid w:val="00590E04"/>
    <w:rsid w:val="005B06D8"/>
    <w:rsid w:val="005D5EB9"/>
    <w:rsid w:val="006069B1"/>
    <w:rsid w:val="00620C5D"/>
    <w:rsid w:val="00622322"/>
    <w:rsid w:val="00626EED"/>
    <w:rsid w:val="00641BAD"/>
    <w:rsid w:val="00660D80"/>
    <w:rsid w:val="00661D94"/>
    <w:rsid w:val="00663702"/>
    <w:rsid w:val="00667553"/>
    <w:rsid w:val="00675EC1"/>
    <w:rsid w:val="00683FA1"/>
    <w:rsid w:val="006865A9"/>
    <w:rsid w:val="00691F10"/>
    <w:rsid w:val="00694B21"/>
    <w:rsid w:val="006A34B5"/>
    <w:rsid w:val="006A400A"/>
    <w:rsid w:val="006A760B"/>
    <w:rsid w:val="006B453F"/>
    <w:rsid w:val="006C16CF"/>
    <w:rsid w:val="006C69C4"/>
    <w:rsid w:val="006D5605"/>
    <w:rsid w:val="006F1B7E"/>
    <w:rsid w:val="006F71DC"/>
    <w:rsid w:val="007251B0"/>
    <w:rsid w:val="0073229C"/>
    <w:rsid w:val="0074717D"/>
    <w:rsid w:val="00763874"/>
    <w:rsid w:val="00765E2C"/>
    <w:rsid w:val="00772D56"/>
    <w:rsid w:val="00775115"/>
    <w:rsid w:val="0078186C"/>
    <w:rsid w:val="00784D6A"/>
    <w:rsid w:val="007A3865"/>
    <w:rsid w:val="007A5458"/>
    <w:rsid w:val="007A6ED1"/>
    <w:rsid w:val="007A7796"/>
    <w:rsid w:val="007B490B"/>
    <w:rsid w:val="007C2949"/>
    <w:rsid w:val="007C587B"/>
    <w:rsid w:val="007C64B9"/>
    <w:rsid w:val="007C69E8"/>
    <w:rsid w:val="007D4216"/>
    <w:rsid w:val="007E2910"/>
    <w:rsid w:val="007F7DD5"/>
    <w:rsid w:val="00802272"/>
    <w:rsid w:val="008111A0"/>
    <w:rsid w:val="00830B96"/>
    <w:rsid w:val="00832ADF"/>
    <w:rsid w:val="00845684"/>
    <w:rsid w:val="00880E0E"/>
    <w:rsid w:val="00891CC5"/>
    <w:rsid w:val="008C7BE7"/>
    <w:rsid w:val="008D1F1E"/>
    <w:rsid w:val="008F215E"/>
    <w:rsid w:val="00907077"/>
    <w:rsid w:val="00912A11"/>
    <w:rsid w:val="00923EE8"/>
    <w:rsid w:val="00934215"/>
    <w:rsid w:val="00940BFB"/>
    <w:rsid w:val="00957736"/>
    <w:rsid w:val="00964869"/>
    <w:rsid w:val="009659ED"/>
    <w:rsid w:val="00965FDA"/>
    <w:rsid w:val="009701F0"/>
    <w:rsid w:val="00972285"/>
    <w:rsid w:val="00982289"/>
    <w:rsid w:val="00984327"/>
    <w:rsid w:val="009864E6"/>
    <w:rsid w:val="00997FD5"/>
    <w:rsid w:val="009B0C66"/>
    <w:rsid w:val="009C4D0F"/>
    <w:rsid w:val="009D7406"/>
    <w:rsid w:val="009E2C83"/>
    <w:rsid w:val="009E4290"/>
    <w:rsid w:val="009F767B"/>
    <w:rsid w:val="00A0308A"/>
    <w:rsid w:val="00A24A92"/>
    <w:rsid w:val="00A258EF"/>
    <w:rsid w:val="00A430DE"/>
    <w:rsid w:val="00A43619"/>
    <w:rsid w:val="00A50939"/>
    <w:rsid w:val="00A52444"/>
    <w:rsid w:val="00A552F6"/>
    <w:rsid w:val="00A56724"/>
    <w:rsid w:val="00A62B38"/>
    <w:rsid w:val="00A70DFB"/>
    <w:rsid w:val="00A71C6C"/>
    <w:rsid w:val="00A75994"/>
    <w:rsid w:val="00A771EB"/>
    <w:rsid w:val="00A92484"/>
    <w:rsid w:val="00A936CD"/>
    <w:rsid w:val="00A96903"/>
    <w:rsid w:val="00AA20FE"/>
    <w:rsid w:val="00AD07E5"/>
    <w:rsid w:val="00AE0876"/>
    <w:rsid w:val="00AE2ABB"/>
    <w:rsid w:val="00AF2C3A"/>
    <w:rsid w:val="00B02CE8"/>
    <w:rsid w:val="00B05513"/>
    <w:rsid w:val="00B24ADA"/>
    <w:rsid w:val="00B33F70"/>
    <w:rsid w:val="00B35DC0"/>
    <w:rsid w:val="00B50D29"/>
    <w:rsid w:val="00B523C4"/>
    <w:rsid w:val="00B56451"/>
    <w:rsid w:val="00B62BA6"/>
    <w:rsid w:val="00B66AAC"/>
    <w:rsid w:val="00B757F0"/>
    <w:rsid w:val="00B76C53"/>
    <w:rsid w:val="00B775B9"/>
    <w:rsid w:val="00B81B85"/>
    <w:rsid w:val="00B93BE2"/>
    <w:rsid w:val="00B96587"/>
    <w:rsid w:val="00BA343A"/>
    <w:rsid w:val="00BB7218"/>
    <w:rsid w:val="00BC6264"/>
    <w:rsid w:val="00BC6F32"/>
    <w:rsid w:val="00BF062A"/>
    <w:rsid w:val="00BF5BE3"/>
    <w:rsid w:val="00C0206B"/>
    <w:rsid w:val="00C0618B"/>
    <w:rsid w:val="00C231B6"/>
    <w:rsid w:val="00C2581C"/>
    <w:rsid w:val="00C30E33"/>
    <w:rsid w:val="00C3739B"/>
    <w:rsid w:val="00C377C8"/>
    <w:rsid w:val="00C426A7"/>
    <w:rsid w:val="00C5309E"/>
    <w:rsid w:val="00C56C1D"/>
    <w:rsid w:val="00C66DFB"/>
    <w:rsid w:val="00C83859"/>
    <w:rsid w:val="00C967F3"/>
    <w:rsid w:val="00CB4C0C"/>
    <w:rsid w:val="00CD1CE0"/>
    <w:rsid w:val="00CE2DB3"/>
    <w:rsid w:val="00CE2EF6"/>
    <w:rsid w:val="00CE6D69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7D0B"/>
    <w:rsid w:val="00D25241"/>
    <w:rsid w:val="00D255B1"/>
    <w:rsid w:val="00D262DE"/>
    <w:rsid w:val="00D40884"/>
    <w:rsid w:val="00D56E06"/>
    <w:rsid w:val="00D77565"/>
    <w:rsid w:val="00D84B58"/>
    <w:rsid w:val="00D8790D"/>
    <w:rsid w:val="00D95D19"/>
    <w:rsid w:val="00DA5F83"/>
    <w:rsid w:val="00DB462D"/>
    <w:rsid w:val="00DB728E"/>
    <w:rsid w:val="00DC6E7B"/>
    <w:rsid w:val="00DC7E07"/>
    <w:rsid w:val="00DD192C"/>
    <w:rsid w:val="00DE3827"/>
    <w:rsid w:val="00E47458"/>
    <w:rsid w:val="00E6220A"/>
    <w:rsid w:val="00E640E8"/>
    <w:rsid w:val="00E70860"/>
    <w:rsid w:val="00E96D70"/>
    <w:rsid w:val="00EB0FA7"/>
    <w:rsid w:val="00EB2A13"/>
    <w:rsid w:val="00EC2AAE"/>
    <w:rsid w:val="00EC42D8"/>
    <w:rsid w:val="00ED79FA"/>
    <w:rsid w:val="00EE2BE7"/>
    <w:rsid w:val="00EF4F93"/>
    <w:rsid w:val="00F00AA4"/>
    <w:rsid w:val="00F17DB8"/>
    <w:rsid w:val="00F36E8E"/>
    <w:rsid w:val="00F43CB5"/>
    <w:rsid w:val="00F46768"/>
    <w:rsid w:val="00F5316F"/>
    <w:rsid w:val="00F77FB1"/>
    <w:rsid w:val="00F80CB2"/>
    <w:rsid w:val="00F81DD9"/>
    <w:rsid w:val="00F83B7A"/>
    <w:rsid w:val="00F93E87"/>
    <w:rsid w:val="00F96E03"/>
    <w:rsid w:val="00FA0011"/>
    <w:rsid w:val="00FA2373"/>
    <w:rsid w:val="00FA5930"/>
    <w:rsid w:val="00FB4059"/>
    <w:rsid w:val="00FE01D4"/>
    <w:rsid w:val="00FE2B5E"/>
    <w:rsid w:val="00FE422C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,"/>
  <w:listSeparator w:val=";"/>
  <w14:docId w14:val="240A13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  <w:lang w:val="en-US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41C4F2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861B8-7B67-45FF-AD33-96F572CD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2023-02-15T09:29:00Z</dcterms:created>
  <dcterms:modified xsi:type="dcterms:W3CDTF">2023-02-15T09:29:00Z</dcterms:modified>
</cp:coreProperties>
</file>