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5980" w14:textId="0885A2D2" w:rsidR="0054228B" w:rsidRPr="00374AC5" w:rsidRDefault="0054228B" w:rsidP="0054228B">
      <w:pPr>
        <w:autoSpaceDE w:val="0"/>
        <w:autoSpaceDN w:val="0"/>
        <w:adjustRightInd w:val="0"/>
        <w:jc w:val="right"/>
        <w:rPr>
          <w:rFonts w:ascii="ＭＳ 明朝" w:eastAsia="ＭＳ 明朝" w:hAnsi="ＭＳ 明朝" w:cs="MS-Mincho"/>
          <w:color w:val="000000"/>
          <w:kern w:val="0"/>
          <w:sz w:val="22"/>
        </w:rPr>
      </w:pPr>
    </w:p>
    <w:p w14:paraId="795828F9" w14:textId="0B4D7B1F" w:rsidR="00DB4715" w:rsidRPr="00374AC5" w:rsidRDefault="00E1331E" w:rsidP="00A7302F">
      <w:pPr>
        <w:autoSpaceDE w:val="0"/>
        <w:autoSpaceDN w:val="0"/>
        <w:adjustRightInd w:val="0"/>
        <w:jc w:val="center"/>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実施計画書（仕様書）</w:t>
      </w:r>
    </w:p>
    <w:p w14:paraId="4628E386"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29AD6A51"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１．事業名</w:t>
      </w:r>
    </w:p>
    <w:p w14:paraId="7BC1EC4C" w14:textId="4F185B6D" w:rsidR="00DB4715" w:rsidRPr="00374AC5" w:rsidRDefault="00EE74F3" w:rsidP="00EE74F3">
      <w:pPr>
        <w:autoSpaceDE w:val="0"/>
        <w:autoSpaceDN w:val="0"/>
        <w:adjustRightInd w:val="0"/>
        <w:ind w:firstLineChars="100" w:firstLine="22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令和</w:t>
      </w:r>
      <w:r w:rsidR="00F56ABC">
        <w:rPr>
          <w:rFonts w:ascii="ＭＳ 明朝" w:eastAsia="ＭＳ 明朝" w:hAnsi="ＭＳ 明朝" w:cs="MS-Mincho" w:hint="eastAsia"/>
          <w:color w:val="000000"/>
          <w:kern w:val="0"/>
          <w:sz w:val="22"/>
        </w:rPr>
        <w:t>５</w:t>
      </w:r>
      <w:r w:rsidRPr="00EE74F3">
        <w:rPr>
          <w:rFonts w:ascii="ＭＳ 明朝" w:eastAsia="ＭＳ 明朝" w:hAnsi="ＭＳ 明朝" w:cs="MS-Mincho" w:hint="eastAsia"/>
          <w:color w:val="000000"/>
          <w:kern w:val="0"/>
          <w:sz w:val="22"/>
        </w:rPr>
        <w:t>年度石油・ガス供給等に係る保安対策調査等事業（特定設備検査規則</w:t>
      </w:r>
      <w:r w:rsidR="00F56ABC">
        <w:rPr>
          <w:rFonts w:ascii="ＭＳ 明朝" w:eastAsia="ＭＳ 明朝" w:hAnsi="ＭＳ 明朝" w:cs="MS-Mincho" w:hint="eastAsia"/>
          <w:color w:val="000000"/>
          <w:kern w:val="0"/>
          <w:sz w:val="22"/>
        </w:rPr>
        <w:t>等</w:t>
      </w:r>
      <w:r w:rsidRPr="00EE74F3">
        <w:rPr>
          <w:rFonts w:ascii="ＭＳ 明朝" w:eastAsia="ＭＳ 明朝" w:hAnsi="ＭＳ 明朝" w:cs="MS-Mincho" w:hint="eastAsia"/>
          <w:color w:val="000000"/>
          <w:kern w:val="0"/>
          <w:sz w:val="22"/>
        </w:rPr>
        <w:t>の</w:t>
      </w:r>
      <w:r w:rsidR="00F56ABC">
        <w:rPr>
          <w:rFonts w:ascii="ＭＳ 明朝" w:eastAsia="ＭＳ 明朝" w:hAnsi="ＭＳ 明朝" w:cs="MS-Mincho" w:hint="eastAsia"/>
          <w:color w:val="000000"/>
          <w:kern w:val="0"/>
          <w:sz w:val="22"/>
        </w:rPr>
        <w:t>例示基準の最新の引用規格の技術動向の</w:t>
      </w:r>
      <w:r w:rsidRPr="00EE74F3">
        <w:rPr>
          <w:rFonts w:ascii="ＭＳ 明朝" w:eastAsia="ＭＳ 明朝" w:hAnsi="ＭＳ 明朝" w:cs="MS-Mincho" w:hint="eastAsia"/>
          <w:color w:val="000000"/>
          <w:kern w:val="0"/>
          <w:sz w:val="22"/>
        </w:rPr>
        <w:t>調査）</w:t>
      </w:r>
    </w:p>
    <w:p w14:paraId="59932C40"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1B865ED8" w14:textId="77777777" w:rsidR="00EE74F3" w:rsidRPr="00EE74F3" w:rsidRDefault="00EE74F3" w:rsidP="00EE74F3">
      <w:pPr>
        <w:autoSpaceDE w:val="0"/>
        <w:autoSpaceDN w:val="0"/>
        <w:adjustRightInd w:val="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２．事業背景・目的</w:t>
      </w:r>
    </w:p>
    <w:p w14:paraId="0CF132C7" w14:textId="77777777" w:rsidR="00EE74F3" w:rsidRPr="00EE74F3" w:rsidRDefault="00EE74F3" w:rsidP="00EE74F3">
      <w:pPr>
        <w:autoSpaceDE w:val="0"/>
        <w:autoSpaceDN w:val="0"/>
        <w:adjustRightInd w:val="0"/>
        <w:ind w:firstLineChars="100" w:firstLine="22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石油コンビナート等で多様な用途に用いられている高圧ガスは、法令に規定された技術基準に基づき安全な取扱いが求められている。近年のスマート化や情報技術革新において、高圧ガスを安全に取り扱うための技術についても開発が活発化しており、最新の業界基準や標準化された国内規格等が豊富に存在している。</w:t>
      </w:r>
    </w:p>
    <w:p w14:paraId="23EE4224" w14:textId="77777777" w:rsidR="00F56ABC" w:rsidRPr="00F56ABC" w:rsidRDefault="00F56ABC" w:rsidP="00F56ABC">
      <w:pPr>
        <w:autoSpaceDE w:val="0"/>
        <w:autoSpaceDN w:val="0"/>
        <w:adjustRightInd w:val="0"/>
        <w:ind w:firstLineChars="100" w:firstLine="22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高圧ガス保安法令では、特定設備検査規則等の省令において高圧ガスに係る技術上の基準を機能性基準として規定しており、機能性基準に対する具体的な基準を「特定設備検査規則の機能性基準の運用について」等の通達に例示基準として定めている。</w:t>
      </w:r>
    </w:p>
    <w:p w14:paraId="536C212B" w14:textId="066C36AC" w:rsidR="00F56ABC" w:rsidRDefault="00F56ABC" w:rsidP="00F56ABC">
      <w:pPr>
        <w:autoSpaceDE w:val="0"/>
        <w:autoSpaceDN w:val="0"/>
        <w:adjustRightInd w:val="0"/>
        <w:ind w:firstLineChars="100" w:firstLine="22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各省令の例示基準及び通達では日本産業規格等を中心とした規格が引用されているが、これらの引用規格の多くは長く見直しが行われていない。このことは国際標準化を含む最新の技術基準と例示基準との不整合、事業者の最新技術の活用の阻害といった問題に繋がる可能性がある。これに加え、日本産業規格は、工業標準化法の改正（平成３０年５月３０日公布　令和元年７月１日施行）により日本工業規格から名称が改められるとともに、日本産業規格の制定及び改正の迅速化や国際標準化の促進に係る規定が追加されており、今後、現行の例示基準の引用規格との技術的な知見や水準の差が拡大することが予想される。</w:t>
      </w:r>
    </w:p>
    <w:p w14:paraId="541A996D" w14:textId="4B84FC33" w:rsidR="00EE74F3" w:rsidRPr="00EE74F3" w:rsidRDefault="00EE74F3" w:rsidP="00EE74F3">
      <w:pPr>
        <w:autoSpaceDE w:val="0"/>
        <w:autoSpaceDN w:val="0"/>
        <w:adjustRightInd w:val="0"/>
        <w:ind w:firstLineChars="100" w:firstLine="22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こうした状況を踏まえ、本事業においては、</w:t>
      </w:r>
      <w:r w:rsidR="00F56ABC">
        <w:rPr>
          <w:rFonts w:ascii="ＭＳ 明朝" w:eastAsia="ＭＳ 明朝" w:hAnsi="ＭＳ 明朝" w:cs="MS-Mincho" w:hint="eastAsia"/>
          <w:color w:val="000000"/>
          <w:kern w:val="0"/>
          <w:sz w:val="22"/>
        </w:rPr>
        <w:t>特定設備検査規則等の例示基準</w:t>
      </w:r>
      <w:r w:rsidRPr="00EE74F3">
        <w:rPr>
          <w:rFonts w:ascii="ＭＳ 明朝" w:eastAsia="ＭＳ 明朝" w:hAnsi="ＭＳ 明朝" w:cs="MS-Mincho" w:hint="eastAsia"/>
          <w:color w:val="000000"/>
          <w:kern w:val="0"/>
          <w:sz w:val="22"/>
        </w:rPr>
        <w:t>について、</w:t>
      </w:r>
      <w:r w:rsidR="00F56ABC">
        <w:rPr>
          <w:rFonts w:ascii="ＭＳ 明朝" w:eastAsia="ＭＳ 明朝" w:hAnsi="ＭＳ 明朝" w:cs="MS-Mincho" w:hint="eastAsia"/>
          <w:color w:val="000000"/>
          <w:kern w:val="0"/>
          <w:sz w:val="22"/>
        </w:rPr>
        <w:t>最新の引用規格等の技術動向の調査を行い</w:t>
      </w:r>
      <w:r w:rsidRPr="00EE74F3">
        <w:rPr>
          <w:rFonts w:ascii="ＭＳ 明朝" w:eastAsia="ＭＳ 明朝" w:hAnsi="ＭＳ 明朝" w:cs="MS-Mincho" w:hint="eastAsia"/>
          <w:color w:val="000000"/>
          <w:kern w:val="0"/>
          <w:sz w:val="22"/>
        </w:rPr>
        <w:t>、高圧ガスの安全な取扱いに係る技術基準の更新を図ることを目的とする。</w:t>
      </w:r>
    </w:p>
    <w:p w14:paraId="1B7CC557" w14:textId="77777777" w:rsidR="00EE74F3" w:rsidRPr="00EE74F3" w:rsidRDefault="00EE74F3" w:rsidP="00EE74F3">
      <w:pPr>
        <w:autoSpaceDE w:val="0"/>
        <w:autoSpaceDN w:val="0"/>
        <w:adjustRightInd w:val="0"/>
        <w:jc w:val="left"/>
        <w:rPr>
          <w:rFonts w:ascii="ＭＳ 明朝" w:eastAsia="ＭＳ 明朝" w:hAnsi="ＭＳ 明朝" w:cs="MS-Mincho"/>
          <w:color w:val="000000"/>
          <w:kern w:val="0"/>
          <w:sz w:val="22"/>
        </w:rPr>
      </w:pPr>
    </w:p>
    <w:p w14:paraId="1CAB4CCF" w14:textId="77777777" w:rsidR="00EE74F3" w:rsidRPr="00EE74F3" w:rsidRDefault="00EE74F3" w:rsidP="00EE74F3">
      <w:pPr>
        <w:autoSpaceDE w:val="0"/>
        <w:autoSpaceDN w:val="0"/>
        <w:adjustRightInd w:val="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３．事業内容</w:t>
      </w:r>
    </w:p>
    <w:p w14:paraId="72AE6F7F" w14:textId="0B3FBFD1" w:rsidR="00EE74F3" w:rsidRDefault="00EE74F3" w:rsidP="00EE74F3">
      <w:pPr>
        <w:autoSpaceDE w:val="0"/>
        <w:autoSpaceDN w:val="0"/>
        <w:adjustRightInd w:val="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３．１　調査内容</w:t>
      </w:r>
    </w:p>
    <w:p w14:paraId="59D20CC9" w14:textId="77777777" w:rsidR="00F56ABC" w:rsidRPr="00F56ABC" w:rsidRDefault="00F56ABC" w:rsidP="00F56ABC">
      <w:pPr>
        <w:autoSpaceDE w:val="0"/>
        <w:autoSpaceDN w:val="0"/>
        <w:adjustRightInd w:val="0"/>
        <w:ind w:firstLineChars="200" w:firstLine="44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各省令の例示基準の引用規格の年版等の見直しに必要な調査及び対応案の検討を行う。</w:t>
      </w:r>
    </w:p>
    <w:p w14:paraId="6A415E72" w14:textId="77777777" w:rsidR="00F56ABC" w:rsidRPr="00F56ABC" w:rsidRDefault="00F56ABC" w:rsidP="00F56ABC">
      <w:pPr>
        <w:autoSpaceDE w:val="0"/>
        <w:autoSpaceDN w:val="0"/>
        <w:adjustRightInd w:val="0"/>
        <w:jc w:val="left"/>
        <w:rPr>
          <w:rFonts w:ascii="ＭＳ 明朝" w:eastAsia="ＭＳ 明朝" w:hAnsi="ＭＳ 明朝" w:cs="MS-Mincho"/>
          <w:color w:val="000000"/>
          <w:kern w:val="0"/>
          <w:sz w:val="22"/>
        </w:rPr>
      </w:pPr>
    </w:p>
    <w:p w14:paraId="68D13D0A" w14:textId="77777777" w:rsidR="00F56ABC" w:rsidRPr="00F56ABC" w:rsidRDefault="00F56ABC" w:rsidP="00F56ABC">
      <w:pPr>
        <w:autoSpaceDE w:val="0"/>
        <w:autoSpaceDN w:val="0"/>
        <w:adjustRightInd w:val="0"/>
        <w:ind w:firstLineChars="100" w:firstLine="22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（１）各省令の例示基準の引用規格の動向調査</w:t>
      </w:r>
    </w:p>
    <w:p w14:paraId="3E1F8B9D" w14:textId="609A033E" w:rsidR="00F56ABC" w:rsidRPr="00F56ABC" w:rsidRDefault="00F56ABC" w:rsidP="00F56ABC">
      <w:pPr>
        <w:autoSpaceDE w:val="0"/>
        <w:autoSpaceDN w:val="0"/>
        <w:adjustRightInd w:val="0"/>
        <w:ind w:firstLineChars="300" w:firstLine="66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①　特定設備検査規則の例示基準</w:t>
      </w:r>
    </w:p>
    <w:p w14:paraId="5B3BDDDA" w14:textId="5304630F" w:rsidR="00F56ABC" w:rsidRPr="00F56ABC" w:rsidRDefault="00364841" w:rsidP="00F56ABC">
      <w:pPr>
        <w:autoSpaceDE w:val="0"/>
        <w:autoSpaceDN w:val="0"/>
        <w:adjustRightInd w:val="0"/>
        <w:ind w:leftChars="300" w:left="630" w:firstLineChars="100" w:firstLine="2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w:t>
      </w:r>
      <w:r w:rsidRPr="00364841">
        <w:rPr>
          <w:rFonts w:ascii="ＭＳ 明朝" w:eastAsia="ＭＳ 明朝" w:hAnsi="ＭＳ 明朝" w:cs="MS-Mincho" w:hint="eastAsia"/>
          <w:color w:val="000000"/>
          <w:kern w:val="0"/>
          <w:sz w:val="22"/>
        </w:rPr>
        <w:t>特定設備検査規則の機能性基準の運用について</w:t>
      </w:r>
      <w:r>
        <w:rPr>
          <w:rFonts w:ascii="ＭＳ 明朝" w:eastAsia="ＭＳ 明朝" w:hAnsi="ＭＳ 明朝" w:cs="MS-Mincho" w:hint="eastAsia"/>
          <w:color w:val="000000"/>
          <w:kern w:val="0"/>
          <w:sz w:val="22"/>
        </w:rPr>
        <w:t>」の以下の別添中の</w:t>
      </w:r>
      <w:r w:rsidR="00F56ABC" w:rsidRPr="00F56ABC">
        <w:rPr>
          <w:rFonts w:ascii="ＭＳ 明朝" w:eastAsia="ＭＳ 明朝" w:hAnsi="ＭＳ 明朝" w:cs="MS-Mincho" w:hint="eastAsia"/>
          <w:color w:val="000000"/>
          <w:kern w:val="0"/>
          <w:sz w:val="22"/>
        </w:rPr>
        <w:t>引用規格について改廃状況の調査を</w:t>
      </w:r>
      <w:r w:rsidR="00AF57CD">
        <w:rPr>
          <w:rFonts w:ascii="ＭＳ 明朝" w:eastAsia="ＭＳ 明朝" w:hAnsi="ＭＳ 明朝" w:cs="MS-Mincho" w:hint="eastAsia"/>
          <w:color w:val="000000"/>
          <w:kern w:val="0"/>
          <w:sz w:val="22"/>
        </w:rPr>
        <w:t>、</w:t>
      </w:r>
      <w:r w:rsidR="00666769">
        <w:rPr>
          <w:rFonts w:ascii="ＭＳ 明朝" w:eastAsia="ＭＳ 明朝" w:hAnsi="ＭＳ 明朝" w:cs="MS-Mincho" w:hint="eastAsia"/>
          <w:color w:val="000000"/>
          <w:kern w:val="0"/>
          <w:sz w:val="22"/>
        </w:rPr>
        <w:t>文献等を通じて</w:t>
      </w:r>
      <w:r w:rsidR="00F56ABC" w:rsidRPr="00F56ABC">
        <w:rPr>
          <w:rFonts w:ascii="ＭＳ 明朝" w:eastAsia="ＭＳ 明朝" w:hAnsi="ＭＳ 明朝" w:cs="MS-Mincho" w:hint="eastAsia"/>
          <w:color w:val="000000"/>
          <w:kern w:val="0"/>
          <w:sz w:val="22"/>
        </w:rPr>
        <w:t>行い、引用規格の状態を比較できるように整理を行う。</w:t>
      </w:r>
    </w:p>
    <w:p w14:paraId="22BAC98A" w14:textId="5B97CA8E"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別添２　平底円筒形貯槽の技術基準の解釈</w:t>
      </w:r>
    </w:p>
    <w:p w14:paraId="72D288B3" w14:textId="39B0EADB"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別添３　バルク貯槽の技術基準の解釈</w:t>
      </w:r>
    </w:p>
    <w:p w14:paraId="11D32581" w14:textId="35BB95C7"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別添４　特定設備の部品等の技術基準の解釈</w:t>
      </w:r>
    </w:p>
    <w:p w14:paraId="6C527DAF" w14:textId="00FB8460"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別添５　特定設備製造設備及び特定設備検査設備の技術基準の解釈</w:t>
      </w:r>
    </w:p>
    <w:p w14:paraId="33AC88C7" w14:textId="77777777" w:rsidR="00F56ABC" w:rsidRPr="00F56ABC" w:rsidRDefault="00F56ABC" w:rsidP="00F56ABC">
      <w:pPr>
        <w:autoSpaceDE w:val="0"/>
        <w:autoSpaceDN w:val="0"/>
        <w:adjustRightInd w:val="0"/>
        <w:jc w:val="left"/>
        <w:rPr>
          <w:rFonts w:ascii="ＭＳ 明朝" w:eastAsia="ＭＳ 明朝" w:hAnsi="ＭＳ 明朝" w:cs="MS-Mincho"/>
          <w:color w:val="000000"/>
          <w:kern w:val="0"/>
          <w:sz w:val="22"/>
        </w:rPr>
      </w:pPr>
    </w:p>
    <w:p w14:paraId="7D080AD6" w14:textId="7C098F0C" w:rsidR="00F56ABC" w:rsidRPr="00F56ABC" w:rsidRDefault="00F56ABC" w:rsidP="00F56ABC">
      <w:pPr>
        <w:autoSpaceDE w:val="0"/>
        <w:autoSpaceDN w:val="0"/>
        <w:adjustRightInd w:val="0"/>
        <w:ind w:firstLineChars="300" w:firstLine="66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②　容器保安規則及び国際</w:t>
      </w:r>
      <w:r w:rsidR="00364841">
        <w:rPr>
          <w:rFonts w:ascii="ＭＳ 明朝" w:eastAsia="ＭＳ 明朝" w:hAnsi="ＭＳ 明朝" w:cs="MS-Mincho" w:hint="eastAsia"/>
          <w:color w:val="000000"/>
          <w:kern w:val="0"/>
          <w:sz w:val="22"/>
        </w:rPr>
        <w:t>相互承認に係る容器保安規則</w:t>
      </w:r>
      <w:r w:rsidRPr="00F56ABC">
        <w:rPr>
          <w:rFonts w:ascii="ＭＳ 明朝" w:eastAsia="ＭＳ 明朝" w:hAnsi="ＭＳ 明朝" w:cs="MS-Mincho" w:hint="eastAsia"/>
          <w:color w:val="000000"/>
          <w:kern w:val="0"/>
          <w:sz w:val="22"/>
        </w:rPr>
        <w:t>の例示基準</w:t>
      </w:r>
    </w:p>
    <w:p w14:paraId="3894BE10" w14:textId="096C6A27" w:rsidR="00F56ABC" w:rsidRPr="00F56ABC" w:rsidRDefault="00364841" w:rsidP="00F56ABC">
      <w:pPr>
        <w:autoSpaceDE w:val="0"/>
        <w:autoSpaceDN w:val="0"/>
        <w:adjustRightInd w:val="0"/>
        <w:ind w:leftChars="300" w:left="630" w:firstLineChars="100" w:firstLine="22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w:t>
      </w:r>
      <w:r w:rsidRPr="00364841">
        <w:rPr>
          <w:rFonts w:ascii="ＭＳ 明朝" w:eastAsia="ＭＳ 明朝" w:hAnsi="ＭＳ 明朝" w:cs="MS-Mincho" w:hint="eastAsia"/>
          <w:color w:val="000000"/>
          <w:kern w:val="0"/>
          <w:sz w:val="22"/>
        </w:rPr>
        <w:t>容器保安規則の機能性基準の運用について</w:t>
      </w:r>
      <w:r>
        <w:rPr>
          <w:rFonts w:ascii="ＭＳ 明朝" w:eastAsia="ＭＳ 明朝" w:hAnsi="ＭＳ 明朝" w:cs="MS-Mincho" w:hint="eastAsia"/>
          <w:color w:val="000000"/>
          <w:kern w:val="0"/>
          <w:sz w:val="22"/>
        </w:rPr>
        <w:t>」</w:t>
      </w:r>
      <w:r w:rsidR="00F56ABC" w:rsidRPr="00F56ABC">
        <w:rPr>
          <w:rFonts w:ascii="ＭＳ 明朝" w:eastAsia="ＭＳ 明朝" w:hAnsi="ＭＳ 明朝" w:cs="MS-Mincho" w:hint="eastAsia"/>
          <w:color w:val="000000"/>
          <w:kern w:val="0"/>
          <w:sz w:val="22"/>
        </w:rPr>
        <w:t>及び</w:t>
      </w:r>
      <w:r>
        <w:rPr>
          <w:rFonts w:ascii="ＭＳ 明朝" w:eastAsia="ＭＳ 明朝" w:hAnsi="ＭＳ 明朝" w:cs="MS-Mincho" w:hint="eastAsia"/>
          <w:color w:val="000000"/>
          <w:kern w:val="0"/>
          <w:sz w:val="22"/>
        </w:rPr>
        <w:t>「</w:t>
      </w:r>
      <w:r w:rsidRPr="00364841">
        <w:rPr>
          <w:rFonts w:ascii="ＭＳ 明朝" w:eastAsia="ＭＳ 明朝" w:hAnsi="ＭＳ 明朝" w:cs="MS-Mincho" w:hint="eastAsia"/>
          <w:color w:val="000000"/>
          <w:kern w:val="0"/>
          <w:sz w:val="22"/>
        </w:rPr>
        <w:t>国際相互承認に係る容器保安規則の機能性基準の運用について</w:t>
      </w:r>
      <w:r>
        <w:rPr>
          <w:rFonts w:ascii="ＭＳ 明朝" w:eastAsia="ＭＳ 明朝" w:hAnsi="ＭＳ 明朝" w:cs="MS-Mincho" w:hint="eastAsia"/>
          <w:color w:val="000000"/>
          <w:kern w:val="0"/>
          <w:sz w:val="22"/>
        </w:rPr>
        <w:t>」</w:t>
      </w:r>
      <w:r w:rsidR="00F56ABC" w:rsidRPr="00F56ABC">
        <w:rPr>
          <w:rFonts w:ascii="ＭＳ 明朝" w:eastAsia="ＭＳ 明朝" w:hAnsi="ＭＳ 明朝" w:cs="MS-Mincho" w:hint="eastAsia"/>
          <w:color w:val="000000"/>
          <w:kern w:val="0"/>
          <w:sz w:val="22"/>
        </w:rPr>
        <w:t>の</w:t>
      </w:r>
      <w:r>
        <w:rPr>
          <w:rFonts w:ascii="ＭＳ 明朝" w:eastAsia="ＭＳ 明朝" w:hAnsi="ＭＳ 明朝" w:cs="MS-Mincho" w:hint="eastAsia"/>
          <w:color w:val="000000"/>
          <w:kern w:val="0"/>
          <w:sz w:val="22"/>
        </w:rPr>
        <w:t>以下の別添中</w:t>
      </w:r>
      <w:r w:rsidR="00F56ABC" w:rsidRPr="00F56ABC">
        <w:rPr>
          <w:rFonts w:ascii="ＭＳ 明朝" w:eastAsia="ＭＳ 明朝" w:hAnsi="ＭＳ 明朝" w:cs="MS-Mincho" w:hint="eastAsia"/>
          <w:color w:val="000000"/>
          <w:kern w:val="0"/>
          <w:sz w:val="22"/>
        </w:rPr>
        <w:t>の引用規格について改廃状況の調査を</w:t>
      </w:r>
      <w:r w:rsidR="00AF57CD">
        <w:rPr>
          <w:rFonts w:ascii="ＭＳ 明朝" w:eastAsia="ＭＳ 明朝" w:hAnsi="ＭＳ 明朝" w:cs="MS-Mincho" w:hint="eastAsia"/>
          <w:color w:val="000000"/>
          <w:kern w:val="0"/>
          <w:sz w:val="22"/>
        </w:rPr>
        <w:t>、</w:t>
      </w:r>
      <w:r w:rsidR="00EA35DF">
        <w:rPr>
          <w:rFonts w:ascii="ＭＳ 明朝" w:eastAsia="ＭＳ 明朝" w:hAnsi="ＭＳ 明朝" w:cs="MS-Mincho" w:hint="eastAsia"/>
          <w:color w:val="000000"/>
          <w:kern w:val="0"/>
          <w:sz w:val="22"/>
        </w:rPr>
        <w:t>文献等を通じて</w:t>
      </w:r>
      <w:r w:rsidR="00F56ABC" w:rsidRPr="00F56ABC">
        <w:rPr>
          <w:rFonts w:ascii="ＭＳ 明朝" w:eastAsia="ＭＳ 明朝" w:hAnsi="ＭＳ 明朝" w:cs="MS-Mincho" w:hint="eastAsia"/>
          <w:color w:val="000000"/>
          <w:kern w:val="0"/>
          <w:sz w:val="22"/>
        </w:rPr>
        <w:t>行い、引用規格の状態を比較できるように整理を行う。</w:t>
      </w:r>
    </w:p>
    <w:p w14:paraId="3D4C2B47" w14:textId="4FD46EAE" w:rsidR="00F56ABC" w:rsidRPr="00F56ABC" w:rsidRDefault="00F56ABC" w:rsidP="00F56ABC">
      <w:pPr>
        <w:autoSpaceDE w:val="0"/>
        <w:autoSpaceDN w:val="0"/>
        <w:adjustRightInd w:val="0"/>
        <w:ind w:firstLineChars="300" w:firstLine="66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１）</w:t>
      </w:r>
      <w:r w:rsidR="00987A86" w:rsidRPr="00987A86">
        <w:rPr>
          <w:rFonts w:ascii="ＭＳ 明朝" w:eastAsia="ＭＳ 明朝" w:hAnsi="ＭＳ 明朝" w:cs="MS-Mincho" w:hint="eastAsia"/>
          <w:color w:val="000000"/>
          <w:kern w:val="0"/>
          <w:sz w:val="22"/>
        </w:rPr>
        <w:t>容器保安規則の機能性基準の運用について</w:t>
      </w:r>
    </w:p>
    <w:p w14:paraId="2E2516DD" w14:textId="2A7F5469"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別添１　一般継目なし容器の技術基準の解釈</w:t>
      </w:r>
    </w:p>
    <w:p w14:paraId="5FEAEE7B" w14:textId="3954972F"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別添２　溶接容器の技術基準の解釈</w:t>
      </w:r>
    </w:p>
    <w:p w14:paraId="52CBC87D" w14:textId="56AFF62B"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別添３　超低温容器の技術基準の解釈</w:t>
      </w:r>
    </w:p>
    <w:p w14:paraId="6ED73B26" w14:textId="2B4AA79D"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別添４　ろう付け容器の技術基準の解釈</w:t>
      </w:r>
    </w:p>
    <w:p w14:paraId="5205158B" w14:textId="714A3E2B"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別添５　再充てん禁止容器の技術基準の解釈</w:t>
      </w:r>
    </w:p>
    <w:p w14:paraId="28184F56" w14:textId="7AAD67A5"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別添６　アルミニウム合金ライナー製一般継目なし容器の技術基準の解釈</w:t>
      </w:r>
    </w:p>
    <w:p w14:paraId="47A867EA" w14:textId="3F26B0EB"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別添７　圧縮天然ガス自動車燃料用装置用継目なし容器の技術基準の解釈</w:t>
      </w:r>
    </w:p>
    <w:p w14:paraId="22A75566" w14:textId="203DAFB8"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別添８　圧縮天然ガス自動車燃料用装置用複合容器の技術基準の解釈</w:t>
      </w:r>
    </w:p>
    <w:p w14:paraId="0883F849" w14:textId="30F009F2"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別添９　圧縮天然ガス自動車燃料用装置用容器の技術基準の解釈</w:t>
      </w:r>
    </w:p>
    <w:p w14:paraId="49D8ADE9" w14:textId="284F177B"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別添１０　附属品の技術基準の解釈</w:t>
      </w:r>
    </w:p>
    <w:p w14:paraId="18948FA0" w14:textId="7FEDF94C"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別添１１　国際圧縮水素自動車燃料装置用容器の技術基準の解釈</w:t>
      </w:r>
    </w:p>
    <w:p w14:paraId="1656A7A6" w14:textId="49EC5C07"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別添１２　国際圧縮水素自動車燃料装置用附属品の技術基準の解釈</w:t>
      </w:r>
    </w:p>
    <w:p w14:paraId="156A3977" w14:textId="77777777" w:rsidR="00F56ABC" w:rsidRPr="00F56ABC" w:rsidRDefault="00F56ABC" w:rsidP="00F56ABC">
      <w:pPr>
        <w:autoSpaceDE w:val="0"/>
        <w:autoSpaceDN w:val="0"/>
        <w:adjustRightInd w:val="0"/>
        <w:jc w:val="left"/>
        <w:rPr>
          <w:rFonts w:ascii="ＭＳ 明朝" w:eastAsia="ＭＳ 明朝" w:hAnsi="ＭＳ 明朝" w:cs="MS-Mincho"/>
          <w:color w:val="000000"/>
          <w:kern w:val="0"/>
          <w:sz w:val="22"/>
        </w:rPr>
      </w:pPr>
    </w:p>
    <w:p w14:paraId="272B3983" w14:textId="472F5332" w:rsidR="00F56ABC" w:rsidRPr="00F56ABC" w:rsidRDefault="00F56ABC" w:rsidP="00F56ABC">
      <w:pPr>
        <w:autoSpaceDE w:val="0"/>
        <w:autoSpaceDN w:val="0"/>
        <w:adjustRightInd w:val="0"/>
        <w:ind w:firstLineChars="300" w:firstLine="66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２）</w:t>
      </w:r>
      <w:r w:rsidR="00987A86" w:rsidRPr="00987A86">
        <w:rPr>
          <w:rFonts w:ascii="ＭＳ 明朝" w:eastAsia="ＭＳ 明朝" w:hAnsi="ＭＳ 明朝" w:cs="MS-Mincho" w:hint="eastAsia"/>
          <w:color w:val="000000"/>
          <w:kern w:val="0"/>
          <w:sz w:val="22"/>
        </w:rPr>
        <w:t>国際相互承認に係る容器保安規則の機能性基準の運用について</w:t>
      </w:r>
    </w:p>
    <w:p w14:paraId="404A21AB" w14:textId="6D938D8E"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別添１　国際相互承認圧縮水素自動車燃料装置用容器の技術基準の解釈</w:t>
      </w:r>
    </w:p>
    <w:p w14:paraId="76FA771B" w14:textId="691C2864"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別添２　国際相互承認圧縮水素自動車燃料装置用附属品の技術基準の解釈</w:t>
      </w:r>
    </w:p>
    <w:p w14:paraId="01B84CC9" w14:textId="77777777"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別添３　国際相互承認容器等製造設備及び容器等検査設備の技術基準の解釈</w:t>
      </w:r>
    </w:p>
    <w:p w14:paraId="166665CE" w14:textId="671CCEEB"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別添４　品質管理の方法及び検査のための組織の技術基準の解釈</w:t>
      </w:r>
    </w:p>
    <w:p w14:paraId="715C5ECF" w14:textId="78F394EA" w:rsidR="00F56ABC" w:rsidRPr="00F56ABC"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別添５　国際相互承認圧縮水素二輪自動車燃料装置用容器の技術基準の解釈</w:t>
      </w:r>
    </w:p>
    <w:p w14:paraId="27AE6FBF" w14:textId="7F993B09" w:rsidR="00F56ABC" w:rsidRPr="00EE74F3" w:rsidRDefault="00F56ABC" w:rsidP="00F56ABC">
      <w:pPr>
        <w:autoSpaceDE w:val="0"/>
        <w:autoSpaceDN w:val="0"/>
        <w:adjustRightInd w:val="0"/>
        <w:ind w:firstLineChars="400" w:firstLine="880"/>
        <w:jc w:val="left"/>
        <w:rPr>
          <w:rFonts w:ascii="ＭＳ 明朝" w:eastAsia="ＭＳ 明朝" w:hAnsi="ＭＳ 明朝" w:cs="MS-Mincho"/>
          <w:color w:val="000000"/>
          <w:kern w:val="0"/>
          <w:sz w:val="22"/>
        </w:rPr>
      </w:pPr>
      <w:r w:rsidRPr="00F56ABC">
        <w:rPr>
          <w:rFonts w:ascii="ＭＳ 明朝" w:eastAsia="ＭＳ 明朝" w:hAnsi="ＭＳ 明朝" w:cs="MS-Mincho" w:hint="eastAsia"/>
          <w:color w:val="000000"/>
          <w:kern w:val="0"/>
          <w:sz w:val="22"/>
        </w:rPr>
        <w:t>別添６　国際相互承認圧縮水素二輪自動車燃料装置用附属品の技術基準の解釈</w:t>
      </w:r>
    </w:p>
    <w:p w14:paraId="17FBAD66" w14:textId="5BF0A72B" w:rsidR="00EE74F3" w:rsidRDefault="00EE74F3" w:rsidP="00EE74F3">
      <w:pPr>
        <w:autoSpaceDE w:val="0"/>
        <w:autoSpaceDN w:val="0"/>
        <w:adjustRightInd w:val="0"/>
        <w:jc w:val="left"/>
        <w:rPr>
          <w:rFonts w:ascii="ＭＳ 明朝" w:eastAsia="ＭＳ 明朝" w:hAnsi="ＭＳ 明朝" w:cs="MS-Mincho"/>
          <w:color w:val="000000"/>
          <w:kern w:val="0"/>
          <w:sz w:val="22"/>
        </w:rPr>
      </w:pPr>
    </w:p>
    <w:p w14:paraId="79FFB2D6" w14:textId="77777777" w:rsidR="00364841" w:rsidRPr="00364841" w:rsidRDefault="00364841" w:rsidP="00364841">
      <w:pPr>
        <w:autoSpaceDE w:val="0"/>
        <w:autoSpaceDN w:val="0"/>
        <w:adjustRightInd w:val="0"/>
        <w:ind w:firstLineChars="100" w:firstLine="220"/>
        <w:jc w:val="left"/>
        <w:rPr>
          <w:rFonts w:ascii="ＭＳ 明朝" w:eastAsia="ＭＳ 明朝" w:hAnsi="ＭＳ 明朝" w:cs="MS-Mincho"/>
          <w:color w:val="000000"/>
          <w:kern w:val="0"/>
          <w:sz w:val="22"/>
        </w:rPr>
      </w:pPr>
      <w:r w:rsidRPr="00364841">
        <w:rPr>
          <w:rFonts w:ascii="ＭＳ 明朝" w:eastAsia="ＭＳ 明朝" w:hAnsi="ＭＳ 明朝" w:cs="MS-Mincho" w:hint="eastAsia"/>
          <w:color w:val="000000"/>
          <w:kern w:val="0"/>
          <w:sz w:val="22"/>
        </w:rPr>
        <w:t>（２）各省令の例示基準の引用規格の年版等の見直し</w:t>
      </w:r>
    </w:p>
    <w:p w14:paraId="617CA637" w14:textId="22BB866B" w:rsidR="00364841" w:rsidRPr="00364841" w:rsidRDefault="00364841" w:rsidP="00364841">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364841">
        <w:rPr>
          <w:rFonts w:ascii="ＭＳ 明朝" w:eastAsia="ＭＳ 明朝" w:hAnsi="ＭＳ 明朝" w:cs="MS-Mincho" w:hint="eastAsia"/>
          <w:color w:val="000000"/>
          <w:kern w:val="0"/>
          <w:sz w:val="22"/>
        </w:rPr>
        <w:t>（１）①及び②の調査結果に基づく引用規格の年版等の見直しの対応案について、技術的な問題や規制上の影響を含めた検討を行う。なお、技術的な検討が必要な場合は、引用規格以外の規格基準類を含めた検討を行う。</w:t>
      </w:r>
    </w:p>
    <w:p w14:paraId="3A4A11CF" w14:textId="06016A2B" w:rsidR="00364841" w:rsidRDefault="00364841" w:rsidP="00364841">
      <w:pPr>
        <w:autoSpaceDE w:val="0"/>
        <w:autoSpaceDN w:val="0"/>
        <w:adjustRightInd w:val="0"/>
        <w:ind w:firstLineChars="300" w:firstLine="660"/>
        <w:jc w:val="left"/>
        <w:rPr>
          <w:rFonts w:ascii="ＭＳ 明朝" w:eastAsia="ＭＳ 明朝" w:hAnsi="ＭＳ 明朝" w:cs="MS-Mincho"/>
          <w:color w:val="000000"/>
          <w:kern w:val="0"/>
          <w:sz w:val="22"/>
        </w:rPr>
      </w:pPr>
      <w:r w:rsidRPr="00364841">
        <w:rPr>
          <w:rFonts w:ascii="ＭＳ 明朝" w:eastAsia="ＭＳ 明朝" w:hAnsi="ＭＳ 明朝" w:cs="MS-Mincho" w:hint="eastAsia"/>
          <w:color w:val="000000"/>
          <w:kern w:val="0"/>
          <w:sz w:val="22"/>
        </w:rPr>
        <w:t>これらの検討結果を例示基準の改正に資する資料として取りまとめる。</w:t>
      </w:r>
    </w:p>
    <w:p w14:paraId="1F4B279E" w14:textId="77777777" w:rsidR="00364841" w:rsidRPr="00EE74F3" w:rsidRDefault="00364841" w:rsidP="00EE74F3">
      <w:pPr>
        <w:autoSpaceDE w:val="0"/>
        <w:autoSpaceDN w:val="0"/>
        <w:adjustRightInd w:val="0"/>
        <w:jc w:val="left"/>
        <w:rPr>
          <w:rFonts w:ascii="ＭＳ 明朝" w:eastAsia="ＭＳ 明朝" w:hAnsi="ＭＳ 明朝" w:cs="MS-Mincho"/>
          <w:color w:val="000000"/>
          <w:kern w:val="0"/>
          <w:sz w:val="22"/>
        </w:rPr>
      </w:pPr>
    </w:p>
    <w:p w14:paraId="2D37D29C" w14:textId="78CB8788" w:rsidR="00EE74F3" w:rsidRPr="00EE74F3" w:rsidRDefault="00EE74F3" w:rsidP="00364841">
      <w:pPr>
        <w:autoSpaceDE w:val="0"/>
        <w:autoSpaceDN w:val="0"/>
        <w:adjustRightInd w:val="0"/>
        <w:ind w:firstLineChars="100" w:firstLine="22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w:t>
      </w:r>
      <w:r w:rsidR="00F56ABC">
        <w:rPr>
          <w:rFonts w:ascii="ＭＳ 明朝" w:eastAsia="ＭＳ 明朝" w:hAnsi="ＭＳ 明朝" w:cs="MS-Mincho" w:hint="eastAsia"/>
          <w:color w:val="000000"/>
          <w:kern w:val="0"/>
          <w:sz w:val="22"/>
        </w:rPr>
        <w:t>３</w:t>
      </w:r>
      <w:r w:rsidRPr="00EE74F3">
        <w:rPr>
          <w:rFonts w:ascii="ＭＳ 明朝" w:eastAsia="ＭＳ 明朝" w:hAnsi="ＭＳ 明朝" w:cs="MS-Mincho" w:hint="eastAsia"/>
          <w:color w:val="000000"/>
          <w:kern w:val="0"/>
          <w:sz w:val="22"/>
        </w:rPr>
        <w:t>）報告書の作成</w:t>
      </w:r>
    </w:p>
    <w:p w14:paraId="5197791F" w14:textId="19FC2DC0" w:rsidR="00EE74F3" w:rsidRPr="00EE74F3" w:rsidRDefault="00EE74F3" w:rsidP="00364841">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（１）</w:t>
      </w:r>
      <w:r w:rsidR="00F56ABC">
        <w:rPr>
          <w:rFonts w:ascii="ＭＳ 明朝" w:eastAsia="ＭＳ 明朝" w:hAnsi="ＭＳ 明朝" w:cs="MS-Mincho" w:hint="eastAsia"/>
          <w:color w:val="000000"/>
          <w:kern w:val="0"/>
          <w:sz w:val="22"/>
        </w:rPr>
        <w:t>及び（２）</w:t>
      </w:r>
      <w:r w:rsidRPr="00EE74F3">
        <w:rPr>
          <w:rFonts w:ascii="ＭＳ 明朝" w:eastAsia="ＭＳ 明朝" w:hAnsi="ＭＳ 明朝" w:cs="MS-Mincho" w:hint="eastAsia"/>
          <w:color w:val="000000"/>
          <w:kern w:val="0"/>
          <w:sz w:val="22"/>
        </w:rPr>
        <w:t>の検討結果を本事業の終了期日までに取りまとめ、事業報告書を作成すること。取りまとめの方法については経済産業省高圧ガス保安室と相談して決定すること。</w:t>
      </w:r>
    </w:p>
    <w:p w14:paraId="3B0E7AEB" w14:textId="77777777" w:rsidR="00EE74F3" w:rsidRPr="00EE74F3" w:rsidRDefault="00EE74F3" w:rsidP="00EE74F3">
      <w:pPr>
        <w:autoSpaceDE w:val="0"/>
        <w:autoSpaceDN w:val="0"/>
        <w:adjustRightInd w:val="0"/>
        <w:jc w:val="left"/>
        <w:rPr>
          <w:rFonts w:ascii="ＭＳ 明朝" w:eastAsia="ＭＳ 明朝" w:hAnsi="ＭＳ 明朝" w:cs="MS-Mincho"/>
          <w:color w:val="000000"/>
          <w:kern w:val="0"/>
          <w:sz w:val="22"/>
        </w:rPr>
      </w:pPr>
    </w:p>
    <w:p w14:paraId="358E6F59" w14:textId="77777777" w:rsidR="00EE74F3" w:rsidRPr="00EE74F3" w:rsidRDefault="00EE74F3" w:rsidP="00EE74F3">
      <w:pPr>
        <w:autoSpaceDE w:val="0"/>
        <w:autoSpaceDN w:val="0"/>
        <w:adjustRightInd w:val="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t>３．２　委員会の運営</w:t>
      </w:r>
    </w:p>
    <w:p w14:paraId="1119C637" w14:textId="2C2C0E32" w:rsidR="00A7302F" w:rsidRPr="00374AC5" w:rsidRDefault="00EE74F3" w:rsidP="00364841">
      <w:pPr>
        <w:autoSpaceDE w:val="0"/>
        <w:autoSpaceDN w:val="0"/>
        <w:adjustRightInd w:val="0"/>
        <w:ind w:leftChars="100" w:left="210" w:firstLineChars="100" w:firstLine="220"/>
        <w:jc w:val="left"/>
        <w:rPr>
          <w:rFonts w:ascii="ＭＳ 明朝" w:eastAsia="ＭＳ 明朝" w:hAnsi="ＭＳ 明朝" w:cs="MS-Mincho"/>
          <w:color w:val="000000"/>
          <w:kern w:val="0"/>
          <w:sz w:val="22"/>
        </w:rPr>
      </w:pPr>
      <w:r w:rsidRPr="00EE74F3">
        <w:rPr>
          <w:rFonts w:ascii="ＭＳ 明朝" w:eastAsia="ＭＳ 明朝" w:hAnsi="ＭＳ 明朝" w:cs="MS-Mincho" w:hint="eastAsia"/>
          <w:color w:val="000000"/>
          <w:kern w:val="0"/>
          <w:sz w:val="22"/>
        </w:rPr>
        <w:lastRenderedPageBreak/>
        <w:t>３．１</w:t>
      </w:r>
      <w:r w:rsidR="00F56ABC">
        <w:rPr>
          <w:rFonts w:ascii="ＭＳ 明朝" w:eastAsia="ＭＳ 明朝" w:hAnsi="ＭＳ 明朝" w:cs="MS-Mincho" w:hint="eastAsia"/>
          <w:color w:val="000000"/>
          <w:kern w:val="0"/>
          <w:sz w:val="22"/>
        </w:rPr>
        <w:t>（１）</w:t>
      </w:r>
      <w:r w:rsidR="00364841">
        <w:rPr>
          <w:rFonts w:ascii="ＭＳ 明朝" w:eastAsia="ＭＳ 明朝" w:hAnsi="ＭＳ 明朝" w:cs="MS-Mincho" w:hint="eastAsia"/>
          <w:color w:val="000000"/>
          <w:kern w:val="0"/>
          <w:sz w:val="22"/>
        </w:rPr>
        <w:t>（２）の</w:t>
      </w:r>
      <w:r w:rsidRPr="00EE74F3">
        <w:rPr>
          <w:rFonts w:ascii="ＭＳ 明朝" w:eastAsia="ＭＳ 明朝" w:hAnsi="ＭＳ 明朝" w:cs="MS-Mincho" w:hint="eastAsia"/>
          <w:color w:val="000000"/>
          <w:kern w:val="0"/>
          <w:sz w:val="22"/>
        </w:rPr>
        <w:t>検討を実施するにあたって、</w:t>
      </w:r>
      <w:r w:rsidR="00A115BC" w:rsidRPr="00EE74F3">
        <w:rPr>
          <w:rFonts w:ascii="ＭＳ 明朝" w:eastAsia="ＭＳ 明朝" w:hAnsi="ＭＳ 明朝" w:cs="MS-Mincho" w:hint="eastAsia"/>
          <w:color w:val="000000"/>
          <w:kern w:val="0"/>
          <w:sz w:val="22"/>
        </w:rPr>
        <w:t>３．１</w:t>
      </w:r>
      <w:r w:rsidR="00A115BC">
        <w:rPr>
          <w:rFonts w:ascii="ＭＳ 明朝" w:eastAsia="ＭＳ 明朝" w:hAnsi="ＭＳ 明朝" w:cs="MS-Mincho" w:hint="eastAsia"/>
          <w:color w:val="000000"/>
          <w:kern w:val="0"/>
          <w:sz w:val="22"/>
        </w:rPr>
        <w:t>（１）①及び②の</w:t>
      </w:r>
      <w:r w:rsidR="00F56ABC">
        <w:rPr>
          <w:rFonts w:ascii="ＭＳ 明朝" w:eastAsia="ＭＳ 明朝" w:hAnsi="ＭＳ 明朝" w:cs="MS-Mincho" w:hint="eastAsia"/>
          <w:color w:val="000000"/>
          <w:kern w:val="0"/>
          <w:sz w:val="22"/>
        </w:rPr>
        <w:t>それぞれにおいて、</w:t>
      </w:r>
      <w:r w:rsidRPr="00EE74F3">
        <w:rPr>
          <w:rFonts w:ascii="ＭＳ 明朝" w:eastAsia="ＭＳ 明朝" w:hAnsi="ＭＳ 明朝" w:cs="MS-Mincho" w:hint="eastAsia"/>
          <w:color w:val="000000"/>
          <w:kern w:val="0"/>
          <w:sz w:val="22"/>
        </w:rPr>
        <w:t>有識者により構成された委員会（委員：</w:t>
      </w:r>
      <w:r w:rsidR="00F56ABC">
        <w:rPr>
          <w:rFonts w:ascii="ＭＳ 明朝" w:eastAsia="ＭＳ 明朝" w:hAnsi="ＭＳ 明朝" w:cs="MS-Mincho" w:hint="eastAsia"/>
          <w:color w:val="000000"/>
          <w:kern w:val="0"/>
          <w:sz w:val="22"/>
        </w:rPr>
        <w:t>各</w:t>
      </w:r>
      <w:r w:rsidRPr="00EE74F3">
        <w:rPr>
          <w:rFonts w:ascii="ＭＳ 明朝" w:eastAsia="ＭＳ 明朝" w:hAnsi="ＭＳ 明朝" w:cs="MS-Mincho" w:hint="eastAsia"/>
          <w:color w:val="000000"/>
          <w:kern w:val="0"/>
          <w:sz w:val="22"/>
        </w:rPr>
        <w:t>８名程度、委員会開催数</w:t>
      </w:r>
      <w:r w:rsidR="00F56ABC">
        <w:rPr>
          <w:rFonts w:ascii="ＭＳ 明朝" w:eastAsia="ＭＳ 明朝" w:hAnsi="ＭＳ 明朝" w:cs="MS-Mincho" w:hint="eastAsia"/>
          <w:color w:val="000000"/>
          <w:kern w:val="0"/>
          <w:sz w:val="22"/>
        </w:rPr>
        <w:t>５</w:t>
      </w:r>
      <w:r w:rsidRPr="00EE74F3">
        <w:rPr>
          <w:rFonts w:ascii="ＭＳ 明朝" w:eastAsia="ＭＳ 明朝" w:hAnsi="ＭＳ 明朝" w:cs="MS-Mincho" w:hint="eastAsia"/>
          <w:color w:val="000000"/>
          <w:kern w:val="0"/>
          <w:sz w:val="22"/>
        </w:rPr>
        <w:t>回程度</w:t>
      </w:r>
      <w:r w:rsidR="00452BD2">
        <w:rPr>
          <w:rFonts w:ascii="ＭＳ 明朝" w:eastAsia="ＭＳ 明朝" w:hAnsi="ＭＳ 明朝" w:cs="MS-Mincho" w:hint="eastAsia"/>
          <w:color w:val="000000"/>
          <w:kern w:val="0"/>
          <w:sz w:val="22"/>
        </w:rPr>
        <w:t>、</w:t>
      </w:r>
      <w:r w:rsidR="00265AD6">
        <w:rPr>
          <w:rFonts w:ascii="ＭＳ 明朝" w:eastAsia="ＭＳ 明朝" w:hAnsi="ＭＳ 明朝" w:cs="MS-Mincho" w:hint="eastAsia"/>
          <w:color w:val="000000"/>
          <w:kern w:val="0"/>
          <w:sz w:val="22"/>
        </w:rPr>
        <w:t>原則オンライン形式</w:t>
      </w:r>
      <w:r w:rsidRPr="00EE74F3">
        <w:rPr>
          <w:rFonts w:ascii="ＭＳ 明朝" w:eastAsia="ＭＳ 明朝" w:hAnsi="ＭＳ 明朝" w:cs="MS-Mincho" w:hint="eastAsia"/>
          <w:color w:val="000000"/>
          <w:kern w:val="0"/>
          <w:sz w:val="22"/>
        </w:rPr>
        <w:t>）を設置し、意見の聴取等を含めた事業の円滑な進行を図り、議論を取りまとめること。なお、委員の選定に当たっては、経済産業省高圧ガス保安室と相談の上決定すること。</w:t>
      </w:r>
    </w:p>
    <w:p w14:paraId="1E7EE07B" w14:textId="77777777" w:rsidR="00EE74F3" w:rsidRPr="00374AC5" w:rsidRDefault="00EE74F3" w:rsidP="00DB4715">
      <w:pPr>
        <w:autoSpaceDE w:val="0"/>
        <w:autoSpaceDN w:val="0"/>
        <w:adjustRightInd w:val="0"/>
        <w:jc w:val="left"/>
        <w:rPr>
          <w:rFonts w:ascii="ＭＳ 明朝" w:eastAsia="ＭＳ 明朝" w:hAnsi="ＭＳ 明朝" w:cs="MS-Mincho"/>
          <w:color w:val="000000"/>
          <w:kern w:val="0"/>
          <w:sz w:val="22"/>
        </w:rPr>
      </w:pPr>
    </w:p>
    <w:p w14:paraId="502E7662"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４．実施期間</w:t>
      </w:r>
    </w:p>
    <w:p w14:paraId="4CA249AF" w14:textId="4B92EEFB" w:rsidR="00C14FED" w:rsidRPr="00374AC5" w:rsidRDefault="00DB4715" w:rsidP="00C14FED">
      <w:pPr>
        <w:autoSpaceDE w:val="0"/>
        <w:autoSpaceDN w:val="0"/>
        <w:adjustRightInd w:val="0"/>
        <w:ind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委託契約締結日から令和</w:t>
      </w:r>
      <w:r w:rsidR="00A92770" w:rsidRPr="00374AC5">
        <w:rPr>
          <w:rFonts w:ascii="ＭＳ 明朝" w:eastAsia="ＭＳ 明朝" w:hAnsi="ＭＳ 明朝" w:cs="MS-Mincho" w:hint="eastAsia"/>
          <w:color w:val="000000"/>
          <w:kern w:val="0"/>
          <w:sz w:val="22"/>
        </w:rPr>
        <w:t>６</w:t>
      </w:r>
      <w:r w:rsidRPr="00374AC5">
        <w:rPr>
          <w:rFonts w:ascii="ＭＳ 明朝" w:eastAsia="ＭＳ 明朝" w:hAnsi="ＭＳ 明朝" w:cs="MS-Mincho" w:hint="eastAsia"/>
          <w:color w:val="000000"/>
          <w:kern w:val="0"/>
          <w:sz w:val="22"/>
        </w:rPr>
        <w:t>年３月</w:t>
      </w:r>
      <w:r w:rsidR="00172963" w:rsidRPr="00374AC5">
        <w:rPr>
          <w:rFonts w:ascii="ＭＳ 明朝" w:eastAsia="ＭＳ 明朝" w:hAnsi="ＭＳ 明朝" w:cs="MS-Mincho" w:hint="eastAsia"/>
          <w:color w:val="000000"/>
          <w:kern w:val="0"/>
          <w:sz w:val="22"/>
        </w:rPr>
        <w:t>２９</w:t>
      </w:r>
      <w:r w:rsidRPr="00374AC5">
        <w:rPr>
          <w:rFonts w:ascii="ＭＳ 明朝" w:eastAsia="ＭＳ 明朝" w:hAnsi="ＭＳ 明朝" w:cs="MS-Mincho" w:hint="eastAsia"/>
          <w:color w:val="000000"/>
          <w:kern w:val="0"/>
          <w:sz w:val="22"/>
        </w:rPr>
        <w:t>日まで</w:t>
      </w:r>
    </w:p>
    <w:p w14:paraId="55B8EA51" w14:textId="77777777" w:rsidR="00C14FED" w:rsidRPr="00EE74F3" w:rsidRDefault="00C14FED" w:rsidP="00C14FED">
      <w:pPr>
        <w:rPr>
          <w:rFonts w:ascii="ＭＳ 明朝" w:eastAsia="ＭＳ 明朝" w:hAnsi="ＭＳ 明朝"/>
          <w:sz w:val="22"/>
        </w:rPr>
      </w:pPr>
    </w:p>
    <w:p w14:paraId="32020616" w14:textId="77777777" w:rsidR="00C14FED" w:rsidRPr="004648AD" w:rsidRDefault="00C14FED" w:rsidP="00C14FED">
      <w:pPr>
        <w:rPr>
          <w:rFonts w:ascii="ＭＳ 明朝" w:eastAsia="ＭＳ 明朝" w:hAnsi="ＭＳ 明朝"/>
          <w:sz w:val="22"/>
        </w:rPr>
      </w:pPr>
      <w:r w:rsidRPr="004648AD">
        <w:rPr>
          <w:rFonts w:ascii="ＭＳ 明朝" w:eastAsia="ＭＳ 明朝" w:hAnsi="ＭＳ 明朝" w:hint="eastAsia"/>
          <w:sz w:val="22"/>
        </w:rPr>
        <w:t>５．納入物</w:t>
      </w:r>
    </w:p>
    <w:p w14:paraId="12B0399C" w14:textId="77777777" w:rsidR="00C14FED" w:rsidRPr="004648AD" w:rsidRDefault="00C14FED" w:rsidP="00C14FED">
      <w:pPr>
        <w:ind w:firstLineChars="200" w:firstLine="440"/>
        <w:rPr>
          <w:rFonts w:ascii="ＭＳ 明朝" w:eastAsia="ＭＳ 明朝" w:hAnsi="ＭＳ 明朝"/>
          <w:sz w:val="22"/>
        </w:rPr>
      </w:pPr>
      <w:r w:rsidRPr="004648AD">
        <w:rPr>
          <w:rFonts w:ascii="ＭＳ 明朝" w:eastAsia="ＭＳ 明朝" w:hAnsi="ＭＳ 明朝" w:hint="eastAsia"/>
          <w:sz w:val="22"/>
        </w:rPr>
        <w:t>納入物については、以下のとおりとする。</w:t>
      </w:r>
    </w:p>
    <w:p w14:paraId="0D9ED151" w14:textId="0E6D02AD" w:rsidR="00C14FED" w:rsidRPr="004648AD" w:rsidRDefault="00C14FED" w:rsidP="00C14FED">
      <w:pPr>
        <w:ind w:firstLineChars="200" w:firstLine="440"/>
        <w:rPr>
          <w:rFonts w:ascii="ＭＳ 明朝" w:eastAsia="ＭＳ 明朝" w:hAnsi="ＭＳ 明朝"/>
          <w:sz w:val="22"/>
        </w:rPr>
      </w:pPr>
      <w:r w:rsidRPr="004648AD">
        <w:rPr>
          <w:rFonts w:ascii="ＭＳ 明朝" w:eastAsia="ＭＳ 明朝" w:hAnsi="ＭＳ 明朝" w:hint="eastAsia"/>
          <w:sz w:val="22"/>
        </w:rPr>
        <w:t>・調査報告書電子媒体（ＣＤ－Ｒ</w:t>
      </w:r>
      <w:r w:rsidR="00E233E6">
        <w:rPr>
          <w:rFonts w:ascii="ＭＳ 明朝" w:eastAsia="ＭＳ 明朝" w:hAnsi="ＭＳ 明朝" w:hint="eastAsia"/>
          <w:sz w:val="22"/>
        </w:rPr>
        <w:t>等</w:t>
      </w:r>
      <w:r w:rsidRPr="004648AD">
        <w:rPr>
          <w:rFonts w:ascii="ＭＳ 明朝" w:eastAsia="ＭＳ 明朝" w:hAnsi="ＭＳ 明朝" w:hint="eastAsia"/>
          <w:sz w:val="22"/>
        </w:rPr>
        <w:t>） １式</w:t>
      </w:r>
    </w:p>
    <w:p w14:paraId="20D0DA62" w14:textId="77777777" w:rsidR="00C14FED" w:rsidRPr="004648AD" w:rsidRDefault="00C14FED" w:rsidP="00C14FED">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調査報告書、調査で得られた元データ、委託調査報告書公表用書誌情報（様式１）、二次利用未承諾リスト（様式２）を納入すること。</w:t>
      </w:r>
    </w:p>
    <w:p w14:paraId="07569FCC" w14:textId="77777777" w:rsidR="00C14FED" w:rsidRPr="004648AD" w:rsidRDefault="00C14FED" w:rsidP="00C14FED">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調査報告書については、ＰＤＦ形式に加え、機械判読可能な形式のファイルも納入すること。</w:t>
      </w:r>
    </w:p>
    <w:p w14:paraId="59810D00" w14:textId="77777777" w:rsidR="008833F0" w:rsidRPr="004648AD" w:rsidRDefault="00C14FED" w:rsidP="008833F0">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調査で得られた元データについては、機械判読可能な形式のファイルで納入することとし、特に図表・グラフ</w:t>
      </w:r>
      <w:r w:rsidR="008833F0">
        <w:rPr>
          <w:rFonts w:ascii="ＭＳ 明朝" w:eastAsia="ＭＳ 明朝" w:hAnsi="ＭＳ 明朝" w:hint="eastAsia"/>
          <w:sz w:val="22"/>
        </w:rPr>
        <w:t>等</w:t>
      </w:r>
      <w:r w:rsidRPr="004648AD">
        <w:rPr>
          <w:rFonts w:ascii="ＭＳ 明朝" w:eastAsia="ＭＳ 明朝" w:hAnsi="ＭＳ 明朝" w:hint="eastAsia"/>
          <w:sz w:val="22"/>
        </w:rPr>
        <w:t>に係るデータ（以下「ＥＸＣＥＬ等データ」という。）については、ＥＸＣＥＬ形式等により納入すること。</w:t>
      </w:r>
    </w:p>
    <w:p w14:paraId="3C2083F1" w14:textId="77777777" w:rsidR="00C14FED" w:rsidRPr="004648AD" w:rsidRDefault="00C14FED" w:rsidP="00EE74F3">
      <w:pPr>
        <w:ind w:firstLineChars="400" w:firstLine="880"/>
        <w:rPr>
          <w:rFonts w:ascii="ＭＳ 明朝" w:eastAsia="ＭＳ 明朝" w:hAnsi="ＭＳ 明朝"/>
          <w:sz w:val="22"/>
        </w:rPr>
      </w:pPr>
      <w:r w:rsidRPr="004648AD">
        <w:rPr>
          <w:rFonts w:ascii="ＭＳ 明朝" w:eastAsia="ＭＳ 明朝" w:hAnsi="ＭＳ 明朝" w:hint="eastAsia"/>
          <w:sz w:val="22"/>
        </w:rPr>
        <w:t>なお、様式１及び様式２はＥＸＣＥＬ形式とする。</w:t>
      </w:r>
    </w:p>
    <w:p w14:paraId="467291FC" w14:textId="2AB550D3" w:rsidR="00C14FED" w:rsidRPr="004648AD" w:rsidRDefault="00C14FED" w:rsidP="00C14FED">
      <w:pPr>
        <w:ind w:firstLineChars="200" w:firstLine="440"/>
        <w:rPr>
          <w:rFonts w:ascii="ＭＳ 明朝" w:eastAsia="ＭＳ 明朝" w:hAnsi="ＭＳ 明朝"/>
          <w:sz w:val="22"/>
        </w:rPr>
      </w:pPr>
      <w:r w:rsidRPr="004648AD">
        <w:rPr>
          <w:rFonts w:ascii="ＭＳ 明朝" w:eastAsia="ＭＳ 明朝" w:hAnsi="ＭＳ 明朝" w:hint="eastAsia"/>
          <w:sz w:val="22"/>
        </w:rPr>
        <w:t>・調査報告書電子媒体（ＣＤ－Ｒ</w:t>
      </w:r>
      <w:r w:rsidR="0058510A">
        <w:rPr>
          <w:rFonts w:ascii="ＭＳ 明朝" w:eastAsia="ＭＳ 明朝" w:hAnsi="ＭＳ 明朝" w:hint="eastAsia"/>
          <w:sz w:val="22"/>
        </w:rPr>
        <w:t>等</w:t>
      </w:r>
      <w:r w:rsidRPr="004648AD">
        <w:rPr>
          <w:rFonts w:ascii="ＭＳ 明朝" w:eastAsia="ＭＳ 明朝" w:hAnsi="ＭＳ 明朝" w:hint="eastAsia"/>
          <w:sz w:val="22"/>
        </w:rPr>
        <w:t>） ２式（公表用）</w:t>
      </w:r>
    </w:p>
    <w:p w14:paraId="34575DCB" w14:textId="5C67AD9E" w:rsidR="00C14FED" w:rsidRPr="004648AD" w:rsidRDefault="00C14FED" w:rsidP="00C14FED">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調査報告書及び様式２（該当がある場合のみ）を一つのＰＤＦファイル（透明テキスト付）に統合したもの等を納入すること。</w:t>
      </w:r>
    </w:p>
    <w:p w14:paraId="16B60825" w14:textId="77777777" w:rsidR="00C14FED" w:rsidRPr="004648AD" w:rsidRDefault="00C14FED" w:rsidP="00C14FED">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セキュリティ等の観点から、国と協議の上、非公開とするべき部分については、削除するなどの適切な処置を講ずること。</w:t>
      </w:r>
    </w:p>
    <w:p w14:paraId="57CD2C0D" w14:textId="5AE1ABDA" w:rsidR="00C14FED" w:rsidRDefault="00C14FED" w:rsidP="002928D4">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1E8AA05D" w14:textId="2006B84D" w:rsidR="00EE74F3" w:rsidRPr="00EE74F3" w:rsidRDefault="00EE74F3" w:rsidP="00EE74F3">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w:t>
      </w:r>
      <w:r>
        <w:rPr>
          <w:rFonts w:ascii="ＭＳ 明朝" w:eastAsia="ＭＳ 明朝" w:hAnsi="ＭＳ 明朝" w:hint="eastAsia"/>
          <w:sz w:val="22"/>
        </w:rPr>
        <w:t>のうち、</w:t>
      </w:r>
      <w:r w:rsidRPr="004648AD">
        <w:rPr>
          <w:rFonts w:ascii="ＭＳ 明朝" w:eastAsia="ＭＳ 明朝" w:hAnsi="ＭＳ 明朝" w:hint="eastAsia"/>
          <w:sz w:val="22"/>
        </w:rPr>
        <w:t>オープンデータとして公開される</w:t>
      </w:r>
      <w:r>
        <w:rPr>
          <w:rFonts w:ascii="ＭＳ 明朝" w:eastAsia="ＭＳ 明朝" w:hAnsi="ＭＳ 明朝" w:hint="eastAsia"/>
          <w:sz w:val="22"/>
        </w:rPr>
        <w:t>ものについては</w:t>
      </w:r>
      <w:r w:rsidRPr="004648AD">
        <w:rPr>
          <w:rFonts w:ascii="ＭＳ 明朝" w:eastAsia="ＭＳ 明朝" w:hAnsi="ＭＳ 明朝" w:hint="eastAsia"/>
          <w:sz w:val="22"/>
        </w:rPr>
        <w:t>、国以外の第三者の知的財産権が関与する内容を含まないものとすること。</w:t>
      </w:r>
    </w:p>
    <w:p w14:paraId="751FC317" w14:textId="77777777" w:rsidR="00C14FED" w:rsidRPr="004648AD" w:rsidRDefault="00C14FED" w:rsidP="00C14FED">
      <w:pPr>
        <w:ind w:leftChars="300" w:left="850" w:hangingChars="100" w:hanging="220"/>
        <w:rPr>
          <w:rFonts w:ascii="ＭＳ 明朝" w:eastAsia="ＭＳ 明朝" w:hAnsi="ＭＳ 明朝"/>
          <w:sz w:val="22"/>
        </w:rPr>
      </w:pPr>
    </w:p>
    <w:p w14:paraId="5E8C376C" w14:textId="77777777" w:rsidR="00C14FED" w:rsidRPr="004648AD" w:rsidRDefault="00C14FED" w:rsidP="00C14FED">
      <w:pPr>
        <w:ind w:leftChars="165" w:left="566" w:hangingChars="100" w:hanging="220"/>
        <w:rPr>
          <w:rFonts w:ascii="ＭＳ 明朝" w:eastAsia="ＭＳ 明朝" w:hAnsi="ＭＳ 明朝"/>
          <w:sz w:val="22"/>
        </w:rPr>
      </w:pPr>
      <w:r w:rsidRPr="004648AD">
        <w:rPr>
          <w:rFonts w:ascii="ＭＳ 明朝" w:eastAsia="ＭＳ 明朝" w:hAnsi="ＭＳ 明朝" w:hint="eastAsia"/>
          <w:sz w:val="22"/>
        </w:rPr>
        <w:t>※調査報告書電子媒体の具体的な作成方法の確認及び様式１・様式２のダウンロードは、下記ＵＲＬから行うこと。</w:t>
      </w:r>
    </w:p>
    <w:p w14:paraId="443723FE" w14:textId="77777777" w:rsidR="00C14FED" w:rsidRPr="004648AD" w:rsidRDefault="0007751E" w:rsidP="00C14FED">
      <w:pPr>
        <w:ind w:firstLineChars="300" w:firstLine="630"/>
      </w:pPr>
      <w:hyperlink r:id="rId6" w:history="1">
        <w:r w:rsidR="00C14FED" w:rsidRPr="004648AD">
          <w:rPr>
            <w:rStyle w:val="af"/>
          </w:rPr>
          <w:t>https://www.meti.go.jp/meti_lib/jyutaku/CD-sakuseihouhou.pdf</w:t>
        </w:r>
      </w:hyperlink>
    </w:p>
    <w:p w14:paraId="126CA77C" w14:textId="77777777" w:rsidR="00C14FED" w:rsidRPr="004648AD" w:rsidRDefault="00C14FED" w:rsidP="00C14FED">
      <w:pPr>
        <w:ind w:firstLineChars="300" w:firstLine="660"/>
        <w:rPr>
          <w:rFonts w:ascii="ＭＳ 明朝" w:eastAsia="ＭＳ 明朝" w:hAnsi="ＭＳ 明朝"/>
          <w:sz w:val="22"/>
        </w:rPr>
      </w:pPr>
    </w:p>
    <w:p w14:paraId="6D61FC36" w14:textId="77777777" w:rsidR="00C14FED" w:rsidRPr="004648AD" w:rsidRDefault="00C14FED" w:rsidP="00C14FED">
      <w:pPr>
        <w:rPr>
          <w:rFonts w:ascii="ＭＳ 明朝" w:eastAsia="ＭＳ 明朝" w:hAnsi="ＭＳ 明朝"/>
          <w:sz w:val="22"/>
        </w:rPr>
      </w:pPr>
      <w:r w:rsidRPr="004648AD">
        <w:rPr>
          <w:rFonts w:ascii="ＭＳ 明朝" w:eastAsia="ＭＳ 明朝" w:hAnsi="ＭＳ 明朝" w:hint="eastAsia"/>
          <w:sz w:val="22"/>
        </w:rPr>
        <w:t>６．納入場所</w:t>
      </w:r>
    </w:p>
    <w:p w14:paraId="63159E59" w14:textId="77777777" w:rsidR="00C14FED" w:rsidRPr="004648AD" w:rsidRDefault="00C14FED" w:rsidP="00C14FED">
      <w:pPr>
        <w:ind w:firstLineChars="300" w:firstLine="660"/>
        <w:rPr>
          <w:rFonts w:ascii="ＭＳ 明朝" w:eastAsia="ＭＳ 明朝" w:hAnsi="ＭＳ 明朝"/>
          <w:sz w:val="22"/>
        </w:rPr>
      </w:pPr>
      <w:r w:rsidRPr="004648AD">
        <w:rPr>
          <w:rFonts w:ascii="ＭＳ 明朝" w:eastAsia="ＭＳ 明朝" w:hAnsi="ＭＳ 明朝" w:hint="eastAsia"/>
          <w:sz w:val="22"/>
        </w:rPr>
        <w:t>経済産業省産業保安グループ高圧ガス保安室</w:t>
      </w:r>
    </w:p>
    <w:p w14:paraId="4F68AA8D" w14:textId="113AB8B0" w:rsidR="00C14FED" w:rsidRPr="002928D4" w:rsidRDefault="00C14FED" w:rsidP="00C14FED">
      <w:pPr>
        <w:ind w:left="420" w:hangingChars="200" w:hanging="420"/>
        <w:rPr>
          <w:rFonts w:hAnsi="ＭＳ 明朝"/>
        </w:rPr>
      </w:pPr>
    </w:p>
    <w:p w14:paraId="2D7FF806" w14:textId="77777777" w:rsidR="002928D4" w:rsidRPr="002928D4" w:rsidRDefault="002928D4" w:rsidP="002928D4">
      <w:pPr>
        <w:widowControl/>
        <w:rPr>
          <w:rFonts w:ascii="ＭＳ 明朝" w:eastAsia="ＭＳ 明朝" w:hAnsi="ＭＳ 明朝"/>
          <w:sz w:val="22"/>
        </w:rPr>
      </w:pPr>
      <w:r w:rsidRPr="002928D4">
        <w:rPr>
          <w:rFonts w:ascii="ＭＳ 明朝" w:eastAsia="ＭＳ 明朝" w:hAnsi="ＭＳ 明朝" w:hint="eastAsia"/>
          <w:sz w:val="22"/>
        </w:rPr>
        <w:t>７．その他</w:t>
      </w:r>
    </w:p>
    <w:p w14:paraId="215AD8D8" w14:textId="77777777" w:rsidR="002928D4" w:rsidRPr="002928D4" w:rsidRDefault="002928D4" w:rsidP="002928D4">
      <w:pPr>
        <w:widowControl/>
        <w:rPr>
          <w:rFonts w:ascii="ＭＳ 明朝" w:eastAsia="ＭＳ 明朝" w:hAnsi="ＭＳ 明朝"/>
          <w:sz w:val="22"/>
        </w:rPr>
      </w:pPr>
      <w:r w:rsidRPr="002928D4">
        <w:rPr>
          <w:rFonts w:ascii="ＭＳ 明朝" w:eastAsia="ＭＳ 明朝" w:hAnsi="ＭＳ 明朝" w:hint="eastAsia"/>
          <w:sz w:val="22"/>
        </w:rPr>
        <w:t>（１）情報管理体制</w:t>
      </w:r>
    </w:p>
    <w:p w14:paraId="353DA811" w14:textId="02E6DC2C" w:rsidR="002928D4" w:rsidRPr="002928D4" w:rsidRDefault="002928D4" w:rsidP="002928D4">
      <w:pPr>
        <w:widowControl/>
        <w:ind w:leftChars="135" w:left="393" w:hangingChars="50" w:hanging="110"/>
        <w:rPr>
          <w:rFonts w:ascii="ＭＳ 明朝" w:eastAsia="ＭＳ 明朝" w:hAnsi="ＭＳ 明朝"/>
          <w:sz w:val="22"/>
        </w:rPr>
      </w:pPr>
      <w:r w:rsidRPr="002928D4">
        <w:rPr>
          <w:rFonts w:ascii="ＭＳ 明朝" w:eastAsia="ＭＳ 明朝" w:hAnsi="ＭＳ 明朝" w:hint="eastAsia"/>
          <w:sz w:val="22"/>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19656699" w14:textId="77777777" w:rsidR="002928D4" w:rsidRPr="002928D4" w:rsidRDefault="002928D4" w:rsidP="002928D4">
      <w:pPr>
        <w:widowControl/>
        <w:ind w:firstLineChars="200" w:firstLine="440"/>
        <w:rPr>
          <w:rFonts w:ascii="ＭＳ 明朝" w:eastAsia="ＭＳ 明朝" w:hAnsi="ＭＳ 明朝"/>
          <w:sz w:val="22"/>
        </w:rPr>
      </w:pPr>
    </w:p>
    <w:p w14:paraId="621DCDED" w14:textId="77777777" w:rsidR="002928D4" w:rsidRPr="002928D4" w:rsidRDefault="002928D4" w:rsidP="002928D4">
      <w:pPr>
        <w:widowControl/>
        <w:ind w:firstLineChars="200" w:firstLine="440"/>
        <w:rPr>
          <w:rFonts w:ascii="ＭＳ 明朝" w:eastAsia="ＭＳ 明朝" w:hAnsi="ＭＳ 明朝"/>
          <w:sz w:val="22"/>
        </w:rPr>
      </w:pPr>
      <w:r w:rsidRPr="002928D4">
        <w:rPr>
          <w:rFonts w:ascii="ＭＳ 明朝" w:eastAsia="ＭＳ 明朝" w:hAnsi="ＭＳ 明朝" w:hint="eastAsia"/>
          <w:sz w:val="22"/>
        </w:rPr>
        <w:t>（確保すべき履行体制）</w:t>
      </w:r>
    </w:p>
    <w:p w14:paraId="2C71EED7" w14:textId="77777777" w:rsidR="002928D4" w:rsidRPr="002928D4" w:rsidRDefault="002928D4" w:rsidP="002928D4">
      <w:pPr>
        <w:widowControl/>
        <w:ind w:leftChars="250" w:left="525" w:firstLineChars="100" w:firstLine="220"/>
        <w:rPr>
          <w:rFonts w:ascii="ＭＳ 明朝" w:eastAsia="ＭＳ 明朝" w:hAnsi="ＭＳ 明朝"/>
          <w:sz w:val="22"/>
        </w:rPr>
      </w:pPr>
      <w:r w:rsidRPr="002928D4">
        <w:rPr>
          <w:rFonts w:ascii="ＭＳ 明朝" w:eastAsia="ＭＳ 明朝" w:hAnsi="ＭＳ 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9E47D9B" w14:textId="77777777" w:rsidR="002928D4" w:rsidRPr="002928D4" w:rsidRDefault="002928D4" w:rsidP="002928D4">
      <w:pPr>
        <w:widowControl/>
        <w:ind w:leftChars="250" w:left="525" w:firstLineChars="100" w:firstLine="220"/>
        <w:rPr>
          <w:rFonts w:ascii="ＭＳ 明朝" w:eastAsia="ＭＳ 明朝" w:hAnsi="ＭＳ 明朝"/>
          <w:sz w:val="22"/>
        </w:rPr>
      </w:pPr>
    </w:p>
    <w:p w14:paraId="3DB3726F" w14:textId="77777777" w:rsidR="002928D4" w:rsidRPr="002928D4" w:rsidRDefault="002928D4" w:rsidP="002928D4">
      <w:pPr>
        <w:widowControl/>
        <w:ind w:leftChars="135" w:left="503" w:hangingChars="100" w:hanging="220"/>
        <w:rPr>
          <w:rFonts w:ascii="ＭＳ 明朝" w:eastAsia="ＭＳ 明朝" w:hAnsi="ＭＳ 明朝"/>
          <w:sz w:val="22"/>
        </w:rPr>
      </w:pPr>
      <w:r w:rsidRPr="002928D4">
        <w:rPr>
          <w:rFonts w:ascii="ＭＳ 明朝" w:eastAsia="ＭＳ 明朝" w:hAnsi="ＭＳ 明朝" w:hint="eastAsia"/>
          <w:sz w:val="22"/>
        </w:rPr>
        <w:t>②本事業で知り得た一切の情報について、情報取扱者以外の者に開示又は漏えいしてはならないものとする。ただし、担当課室の承認を得た場合は、この限りではない。</w:t>
      </w:r>
    </w:p>
    <w:p w14:paraId="2839DEF9" w14:textId="77777777" w:rsidR="002928D4" w:rsidRPr="002928D4" w:rsidRDefault="002928D4" w:rsidP="002928D4">
      <w:pPr>
        <w:widowControl/>
        <w:ind w:leftChars="135" w:left="503" w:hangingChars="100" w:hanging="220"/>
        <w:rPr>
          <w:rFonts w:ascii="ＭＳ 明朝" w:eastAsia="ＭＳ 明朝" w:hAnsi="ＭＳ 明朝"/>
          <w:sz w:val="22"/>
        </w:rPr>
      </w:pPr>
    </w:p>
    <w:p w14:paraId="4F2BB758" w14:textId="77777777" w:rsidR="002928D4" w:rsidRPr="002928D4" w:rsidRDefault="002928D4" w:rsidP="002928D4">
      <w:pPr>
        <w:widowControl/>
        <w:ind w:leftChars="135" w:left="503" w:hangingChars="100" w:hanging="220"/>
        <w:rPr>
          <w:rFonts w:ascii="ＭＳ 明朝" w:eastAsia="ＭＳ 明朝" w:hAnsi="ＭＳ 明朝"/>
          <w:sz w:val="22"/>
        </w:rPr>
      </w:pPr>
      <w:r w:rsidRPr="002928D4">
        <w:rPr>
          <w:rFonts w:ascii="ＭＳ 明朝" w:eastAsia="ＭＳ 明朝" w:hAnsi="ＭＳ 明朝" w:hint="eastAsia"/>
          <w:sz w:val="22"/>
        </w:rPr>
        <w:t>③①の情報セキュリティを確保するための体制を定めた書面又は情報取扱者名簿に変更がある場合は、予め担当課室へ届出を行い、同意を得なければならない。</w:t>
      </w:r>
    </w:p>
    <w:p w14:paraId="5B259058" w14:textId="77777777" w:rsidR="002928D4" w:rsidRPr="002928D4" w:rsidRDefault="002928D4" w:rsidP="002928D4">
      <w:pPr>
        <w:widowControl/>
        <w:rPr>
          <w:rFonts w:ascii="ＭＳ 明朝" w:eastAsia="ＭＳ 明朝" w:hAnsi="ＭＳ 明朝"/>
          <w:sz w:val="22"/>
        </w:rPr>
      </w:pPr>
    </w:p>
    <w:p w14:paraId="4B1F76F4" w14:textId="77777777" w:rsidR="002928D4" w:rsidRPr="002928D4" w:rsidRDefault="002928D4" w:rsidP="002928D4">
      <w:pPr>
        <w:widowControl/>
        <w:rPr>
          <w:rFonts w:ascii="ＭＳ 明朝" w:eastAsia="ＭＳ 明朝" w:hAnsi="ＭＳ 明朝"/>
          <w:sz w:val="22"/>
        </w:rPr>
      </w:pPr>
      <w:r w:rsidRPr="002928D4">
        <w:rPr>
          <w:rFonts w:ascii="ＭＳ 明朝" w:eastAsia="ＭＳ 明朝" w:hAnsi="ＭＳ 明朝" w:hint="eastAsia"/>
          <w:sz w:val="22"/>
        </w:rPr>
        <w:t>（２）業務従事者の経歴</w:t>
      </w:r>
    </w:p>
    <w:p w14:paraId="11235991" w14:textId="77777777" w:rsidR="002928D4" w:rsidRPr="002928D4" w:rsidRDefault="002928D4" w:rsidP="002928D4">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業務従事者の経歴（氏名、所属、役職、学歴、職歴、業務経験、研修実績その他の経歴、専門的知識その他の知見、母語及び外国語能力、国籍等がわかる資料）を提出すること。</w:t>
      </w:r>
    </w:p>
    <w:p w14:paraId="142FCADF" w14:textId="77777777" w:rsidR="002928D4" w:rsidRPr="002928D4" w:rsidRDefault="002928D4" w:rsidP="002928D4">
      <w:pPr>
        <w:widowControl/>
        <w:rPr>
          <w:rFonts w:ascii="ＭＳ 明朝" w:eastAsia="ＭＳ 明朝" w:hAnsi="ＭＳ 明朝"/>
          <w:sz w:val="22"/>
        </w:rPr>
      </w:pPr>
    </w:p>
    <w:p w14:paraId="08869386" w14:textId="77777777" w:rsidR="002928D4" w:rsidRPr="002928D4" w:rsidRDefault="002928D4" w:rsidP="002928D4">
      <w:pPr>
        <w:rPr>
          <w:rFonts w:ascii="ＭＳ 明朝" w:eastAsia="ＭＳ 明朝" w:hAnsi="ＭＳ 明朝"/>
          <w:sz w:val="22"/>
        </w:rPr>
      </w:pPr>
      <w:r w:rsidRPr="002928D4">
        <w:rPr>
          <w:rFonts w:ascii="ＭＳ 明朝" w:eastAsia="ＭＳ 明朝" w:hAnsi="ＭＳ 明朝" w:hint="eastAsia"/>
          <w:sz w:val="22"/>
        </w:rPr>
        <w:t>（３）履行完了後の情報の取扱い</w:t>
      </w:r>
    </w:p>
    <w:p w14:paraId="2DD62C3C" w14:textId="77777777" w:rsidR="002928D4" w:rsidRPr="002928D4" w:rsidRDefault="002928D4" w:rsidP="002928D4">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国から提供した資料又は国が指定した資料の取扱い（返却・削除等）については、担当職員の指示に従うこと。業務日誌を始めとする経理処理に関する資料については適切に保管すること。</w:t>
      </w:r>
    </w:p>
    <w:p w14:paraId="0C6BC840" w14:textId="77777777" w:rsidR="002928D4" w:rsidRPr="002928D4" w:rsidRDefault="002928D4" w:rsidP="002928D4">
      <w:pPr>
        <w:widowControl/>
        <w:rPr>
          <w:rFonts w:ascii="ＭＳ 明朝" w:eastAsia="ＭＳ 明朝" w:hAnsi="ＭＳ 明朝"/>
          <w:sz w:val="22"/>
        </w:rPr>
      </w:pPr>
    </w:p>
    <w:p w14:paraId="1DEDF98C" w14:textId="77777777" w:rsidR="002928D4" w:rsidRPr="002928D4" w:rsidRDefault="002928D4" w:rsidP="002928D4">
      <w:pPr>
        <w:widowControl/>
        <w:rPr>
          <w:rFonts w:ascii="ＭＳ 明朝" w:eastAsia="ＭＳ 明朝" w:hAnsi="ＭＳ 明朝"/>
          <w:sz w:val="22"/>
        </w:rPr>
      </w:pPr>
      <w:r w:rsidRPr="002928D4">
        <w:rPr>
          <w:rFonts w:ascii="ＭＳ 明朝" w:eastAsia="ＭＳ 明朝" w:hAnsi="ＭＳ 明朝" w:hint="eastAsia"/>
          <w:sz w:val="22"/>
        </w:rPr>
        <w:t>（４）情報セキュリティに関する事項</w:t>
      </w:r>
    </w:p>
    <w:p w14:paraId="4D8B2F79" w14:textId="77777777" w:rsidR="002928D4" w:rsidRPr="002928D4" w:rsidRDefault="002928D4" w:rsidP="002928D4">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6FA916F6" w14:textId="77777777" w:rsidR="002928D4" w:rsidRPr="002928D4" w:rsidRDefault="002928D4" w:rsidP="002928D4">
      <w:pPr>
        <w:widowControl/>
        <w:ind w:firstLineChars="100" w:firstLine="220"/>
        <w:rPr>
          <w:rFonts w:ascii="ＭＳ 明朝" w:eastAsia="ＭＳ 明朝" w:hAnsi="ＭＳ 明朝"/>
          <w:sz w:val="22"/>
        </w:rPr>
      </w:pPr>
    </w:p>
    <w:p w14:paraId="40F792D8" w14:textId="7D9790D5" w:rsidR="00992AFB" w:rsidRDefault="002928D4" w:rsidP="00987A86">
      <w:pPr>
        <w:widowControl/>
        <w:ind w:left="220" w:hangingChars="100" w:hanging="220"/>
        <w:rPr>
          <w:rFonts w:ascii="ＭＳ 明朝" w:eastAsia="ＭＳ 明朝" w:hAnsi="ＭＳ 明朝" w:cs="ＭＳ 明朝"/>
          <w:sz w:val="22"/>
        </w:rPr>
      </w:pPr>
      <w:r w:rsidRPr="002928D4">
        <w:rPr>
          <w:rFonts w:ascii="ＭＳ 明朝" w:eastAsia="ＭＳ 明朝" w:hAnsi="ＭＳ 明朝" w:hint="eastAsia"/>
          <w:sz w:val="22"/>
        </w:rPr>
        <w:t>（５）会議（検討会、研究会及び委員会を含む。）を運営する場合は、別記２「会議運営について」に基づき、会議運営実績報告書を納入物とともに提出すること。</w:t>
      </w:r>
      <w:r w:rsidR="00992AFB">
        <w:rPr>
          <w:rFonts w:ascii="ＭＳ 明朝" w:eastAsia="ＭＳ 明朝" w:hAnsi="ＭＳ 明朝" w:cs="ＭＳ 明朝"/>
          <w:sz w:val="22"/>
        </w:rPr>
        <w:br w:type="page"/>
      </w:r>
    </w:p>
    <w:p w14:paraId="5676BBAF" w14:textId="40DFE0A0" w:rsidR="007E4902" w:rsidRPr="002928D4" w:rsidRDefault="007E4902" w:rsidP="007E4902">
      <w:pPr>
        <w:widowControl/>
        <w:jc w:val="right"/>
        <w:rPr>
          <w:rFonts w:ascii="ＭＳ 明朝" w:eastAsia="ＭＳ 明朝" w:hAnsi="ＭＳ 明朝"/>
        </w:rPr>
      </w:pPr>
      <w:r w:rsidRPr="002928D4">
        <w:rPr>
          <w:rFonts w:ascii="ＭＳ 明朝" w:eastAsia="ＭＳ 明朝" w:hAnsi="ＭＳ 明朝" w:hint="eastAsia"/>
        </w:rPr>
        <w:t>（別添）</w:t>
      </w:r>
    </w:p>
    <w:p w14:paraId="240B0B2F" w14:textId="77777777" w:rsidR="007E4902" w:rsidRPr="002928D4" w:rsidRDefault="007E4902" w:rsidP="007E4902">
      <w:pPr>
        <w:rPr>
          <w:rFonts w:ascii="ＭＳ 明朝" w:eastAsia="ＭＳ 明朝" w:hAnsi="ＭＳ 明朝"/>
        </w:rPr>
      </w:pPr>
    </w:p>
    <w:p w14:paraId="56B8BF0C" w14:textId="77777777" w:rsidR="007E4902" w:rsidRPr="002928D4" w:rsidRDefault="007E4902" w:rsidP="007E4902">
      <w:pPr>
        <w:jc w:val="center"/>
        <w:rPr>
          <w:rFonts w:ascii="ＭＳ 明朝" w:eastAsia="ＭＳ 明朝" w:hAnsi="ＭＳ 明朝"/>
        </w:rPr>
      </w:pPr>
      <w:r w:rsidRPr="002928D4">
        <w:rPr>
          <w:rFonts w:ascii="ＭＳ 明朝" w:eastAsia="ＭＳ 明朝" w:hAnsi="ＭＳ 明朝" w:hint="eastAsia"/>
        </w:rPr>
        <w:t>情報取扱者名簿及び情報管理体制図</w:t>
      </w:r>
    </w:p>
    <w:p w14:paraId="08861950" w14:textId="77777777" w:rsidR="007E4902" w:rsidRPr="002928D4" w:rsidRDefault="007E4902" w:rsidP="007E4902">
      <w:pPr>
        <w:rPr>
          <w:rFonts w:ascii="ＭＳ 明朝" w:eastAsia="ＭＳ 明朝" w:hAnsi="ＭＳ 明朝"/>
        </w:rPr>
      </w:pPr>
    </w:p>
    <w:p w14:paraId="1B85BF66" w14:textId="77777777" w:rsidR="007E4902" w:rsidRPr="002928D4" w:rsidRDefault="007E4902" w:rsidP="007E4902">
      <w:pPr>
        <w:rPr>
          <w:rFonts w:ascii="ＭＳ 明朝" w:eastAsia="ＭＳ 明朝" w:hAnsi="ＭＳ 明朝"/>
        </w:rPr>
      </w:pPr>
      <w:r w:rsidRPr="002928D4">
        <w:rPr>
          <w:rFonts w:ascii="ＭＳ 明朝" w:eastAsia="ＭＳ 明朝" w:hAnsi="ＭＳ 明朝" w:hint="eastAsia"/>
        </w:rPr>
        <w:t>①情報取扱者名簿</w:t>
      </w:r>
    </w:p>
    <w:tbl>
      <w:tblPr>
        <w:tblStyle w:val="ae"/>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7E4902" w:rsidRPr="002928D4" w14:paraId="0017EF12" w14:textId="77777777" w:rsidTr="009742B5">
        <w:tc>
          <w:tcPr>
            <w:tcW w:w="1843" w:type="dxa"/>
            <w:gridSpan w:val="2"/>
          </w:tcPr>
          <w:p w14:paraId="750C5B68" w14:textId="77777777" w:rsidR="007E4902" w:rsidRPr="002928D4" w:rsidRDefault="007E4902" w:rsidP="009742B5">
            <w:pPr>
              <w:rPr>
                <w:rFonts w:ascii="ＭＳ 明朝" w:eastAsia="ＭＳ 明朝" w:hAnsi="ＭＳ 明朝"/>
              </w:rPr>
            </w:pPr>
          </w:p>
        </w:tc>
        <w:tc>
          <w:tcPr>
            <w:tcW w:w="1441" w:type="dxa"/>
            <w:vAlign w:val="center"/>
          </w:tcPr>
          <w:p w14:paraId="761B9D30" w14:textId="77777777" w:rsidR="007E4902" w:rsidRPr="002928D4" w:rsidRDefault="007E4902" w:rsidP="009742B5">
            <w:pPr>
              <w:jc w:val="center"/>
              <w:rPr>
                <w:rFonts w:ascii="ＭＳ 明朝" w:eastAsia="ＭＳ 明朝" w:hAnsi="ＭＳ 明朝"/>
              </w:rPr>
            </w:pPr>
            <w:r w:rsidRPr="002928D4">
              <w:rPr>
                <w:rFonts w:ascii="ＭＳ 明朝" w:eastAsia="ＭＳ 明朝" w:hAnsi="ＭＳ 明朝" w:hint="eastAsia"/>
              </w:rPr>
              <w:t>氏名</w:t>
            </w:r>
          </w:p>
        </w:tc>
        <w:tc>
          <w:tcPr>
            <w:tcW w:w="1441" w:type="dxa"/>
            <w:vAlign w:val="center"/>
          </w:tcPr>
          <w:p w14:paraId="1C6A36BF" w14:textId="77777777" w:rsidR="007E4902" w:rsidRPr="002928D4" w:rsidRDefault="007E4902" w:rsidP="009742B5">
            <w:pPr>
              <w:jc w:val="center"/>
              <w:rPr>
                <w:rFonts w:ascii="ＭＳ 明朝" w:eastAsia="ＭＳ 明朝" w:hAnsi="ＭＳ 明朝"/>
              </w:rPr>
            </w:pPr>
            <w:r w:rsidRPr="002928D4">
              <w:rPr>
                <w:rFonts w:ascii="ＭＳ 明朝" w:eastAsia="ＭＳ 明朝" w:hAnsi="ＭＳ 明朝" w:hint="eastAsia"/>
              </w:rPr>
              <w:t>個人住所</w:t>
            </w:r>
          </w:p>
        </w:tc>
        <w:tc>
          <w:tcPr>
            <w:tcW w:w="1441" w:type="dxa"/>
            <w:vAlign w:val="center"/>
          </w:tcPr>
          <w:p w14:paraId="31C2FE0D" w14:textId="77777777" w:rsidR="007E4902" w:rsidRPr="002928D4" w:rsidRDefault="007E4902" w:rsidP="009742B5">
            <w:pPr>
              <w:jc w:val="center"/>
              <w:rPr>
                <w:rFonts w:ascii="ＭＳ 明朝" w:eastAsia="ＭＳ 明朝" w:hAnsi="ＭＳ 明朝"/>
              </w:rPr>
            </w:pPr>
            <w:r w:rsidRPr="002928D4">
              <w:rPr>
                <w:rFonts w:ascii="ＭＳ 明朝" w:eastAsia="ＭＳ 明朝" w:hAnsi="ＭＳ 明朝" w:hint="eastAsia"/>
              </w:rPr>
              <w:t>生年月日</w:t>
            </w:r>
          </w:p>
        </w:tc>
        <w:tc>
          <w:tcPr>
            <w:tcW w:w="1441" w:type="dxa"/>
            <w:vAlign w:val="center"/>
          </w:tcPr>
          <w:p w14:paraId="20990933" w14:textId="77777777" w:rsidR="007E4902" w:rsidRPr="002928D4" w:rsidRDefault="007E4902" w:rsidP="009742B5">
            <w:pPr>
              <w:jc w:val="center"/>
              <w:rPr>
                <w:rFonts w:ascii="ＭＳ 明朝" w:eastAsia="ＭＳ 明朝" w:hAnsi="ＭＳ 明朝"/>
              </w:rPr>
            </w:pPr>
            <w:r w:rsidRPr="002928D4">
              <w:rPr>
                <w:rFonts w:ascii="ＭＳ 明朝" w:eastAsia="ＭＳ 明朝" w:hAnsi="ＭＳ 明朝" w:hint="eastAsia"/>
              </w:rPr>
              <w:t>所属部署</w:t>
            </w:r>
          </w:p>
        </w:tc>
        <w:tc>
          <w:tcPr>
            <w:tcW w:w="1441" w:type="dxa"/>
            <w:vAlign w:val="center"/>
          </w:tcPr>
          <w:p w14:paraId="2A02A027" w14:textId="77777777" w:rsidR="007E4902" w:rsidRPr="002928D4" w:rsidRDefault="007E4902" w:rsidP="009742B5">
            <w:pPr>
              <w:jc w:val="center"/>
              <w:rPr>
                <w:rFonts w:ascii="ＭＳ 明朝" w:eastAsia="ＭＳ 明朝" w:hAnsi="ＭＳ 明朝"/>
              </w:rPr>
            </w:pPr>
            <w:r w:rsidRPr="002928D4">
              <w:rPr>
                <w:rFonts w:ascii="ＭＳ 明朝" w:eastAsia="ＭＳ 明朝" w:hAnsi="ＭＳ 明朝" w:hint="eastAsia"/>
              </w:rPr>
              <w:t>役職</w:t>
            </w:r>
          </w:p>
        </w:tc>
        <w:tc>
          <w:tcPr>
            <w:tcW w:w="1442" w:type="dxa"/>
            <w:vAlign w:val="center"/>
          </w:tcPr>
          <w:p w14:paraId="41C6BB9B" w14:textId="77777777" w:rsidR="007E4902" w:rsidRPr="002928D4" w:rsidRDefault="007E4902" w:rsidP="009742B5">
            <w:pPr>
              <w:jc w:val="center"/>
              <w:rPr>
                <w:rFonts w:ascii="ＭＳ 明朝" w:eastAsia="ＭＳ 明朝" w:hAnsi="ＭＳ 明朝"/>
              </w:rPr>
            </w:pPr>
            <w:r w:rsidRPr="002928D4">
              <w:rPr>
                <w:rFonts w:ascii="ＭＳ 明朝" w:eastAsia="ＭＳ 明朝" w:hAnsi="ＭＳ 明朝" w:hint="eastAsia"/>
              </w:rPr>
              <w:t>パスポート番号</w:t>
            </w:r>
            <w:r w:rsidRPr="002928D4">
              <w:rPr>
                <w:rFonts w:ascii="ＭＳ 明朝" w:eastAsia="ＭＳ 明朝" w:hAnsi="ＭＳ 明朝" w:hint="eastAsia"/>
                <w:color w:val="000000" w:themeColor="text1"/>
              </w:rPr>
              <w:t>及び国籍</w:t>
            </w:r>
            <w:r w:rsidRPr="002928D4">
              <w:rPr>
                <w:rFonts w:ascii="ＭＳ 明朝" w:eastAsia="ＭＳ 明朝" w:hAnsi="ＭＳ 明朝" w:hint="eastAsia"/>
                <w:sz w:val="18"/>
                <w:szCs w:val="18"/>
              </w:rPr>
              <w:t>（※４）</w:t>
            </w:r>
          </w:p>
        </w:tc>
      </w:tr>
      <w:tr w:rsidR="007E4902" w:rsidRPr="002928D4" w14:paraId="55C564D2" w14:textId="77777777" w:rsidTr="009742B5">
        <w:tc>
          <w:tcPr>
            <w:tcW w:w="1418" w:type="dxa"/>
          </w:tcPr>
          <w:p w14:paraId="313B3D23"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情報管理責任者</w:t>
            </w:r>
            <w:r w:rsidRPr="002928D4">
              <w:rPr>
                <w:rFonts w:ascii="ＭＳ 明朝" w:eastAsia="ＭＳ 明朝" w:hAnsi="ＭＳ 明朝" w:hint="eastAsia"/>
                <w:sz w:val="18"/>
                <w:szCs w:val="18"/>
              </w:rPr>
              <w:t>（※１）</w:t>
            </w:r>
          </w:p>
        </w:tc>
        <w:tc>
          <w:tcPr>
            <w:tcW w:w="425" w:type="dxa"/>
          </w:tcPr>
          <w:p w14:paraId="48A53903"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Ａ</w:t>
            </w:r>
          </w:p>
        </w:tc>
        <w:tc>
          <w:tcPr>
            <w:tcW w:w="1441" w:type="dxa"/>
          </w:tcPr>
          <w:p w14:paraId="058912A4" w14:textId="77777777" w:rsidR="007E4902" w:rsidRPr="002928D4" w:rsidRDefault="007E4902" w:rsidP="009742B5">
            <w:pPr>
              <w:rPr>
                <w:rFonts w:ascii="ＭＳ 明朝" w:eastAsia="ＭＳ 明朝" w:hAnsi="ＭＳ 明朝"/>
              </w:rPr>
            </w:pPr>
          </w:p>
        </w:tc>
        <w:tc>
          <w:tcPr>
            <w:tcW w:w="1441" w:type="dxa"/>
          </w:tcPr>
          <w:p w14:paraId="769CDC4A" w14:textId="77777777" w:rsidR="007E4902" w:rsidRPr="002928D4" w:rsidRDefault="007E4902" w:rsidP="009742B5">
            <w:pPr>
              <w:rPr>
                <w:rFonts w:ascii="ＭＳ 明朝" w:eastAsia="ＭＳ 明朝" w:hAnsi="ＭＳ 明朝"/>
              </w:rPr>
            </w:pPr>
          </w:p>
        </w:tc>
        <w:tc>
          <w:tcPr>
            <w:tcW w:w="1441" w:type="dxa"/>
          </w:tcPr>
          <w:p w14:paraId="7ABC045B" w14:textId="77777777" w:rsidR="007E4902" w:rsidRPr="002928D4" w:rsidRDefault="007E4902" w:rsidP="009742B5">
            <w:pPr>
              <w:rPr>
                <w:rFonts w:ascii="ＭＳ 明朝" w:eastAsia="ＭＳ 明朝" w:hAnsi="ＭＳ 明朝"/>
              </w:rPr>
            </w:pPr>
          </w:p>
        </w:tc>
        <w:tc>
          <w:tcPr>
            <w:tcW w:w="1441" w:type="dxa"/>
          </w:tcPr>
          <w:p w14:paraId="1A001278" w14:textId="77777777" w:rsidR="007E4902" w:rsidRPr="002928D4" w:rsidRDefault="007E4902" w:rsidP="009742B5">
            <w:pPr>
              <w:rPr>
                <w:rFonts w:ascii="ＭＳ 明朝" w:eastAsia="ＭＳ 明朝" w:hAnsi="ＭＳ 明朝"/>
              </w:rPr>
            </w:pPr>
          </w:p>
        </w:tc>
        <w:tc>
          <w:tcPr>
            <w:tcW w:w="1441" w:type="dxa"/>
          </w:tcPr>
          <w:p w14:paraId="0FD13F5E" w14:textId="77777777" w:rsidR="007E4902" w:rsidRPr="002928D4" w:rsidRDefault="007E4902" w:rsidP="009742B5">
            <w:pPr>
              <w:rPr>
                <w:rFonts w:ascii="ＭＳ 明朝" w:eastAsia="ＭＳ 明朝" w:hAnsi="ＭＳ 明朝"/>
              </w:rPr>
            </w:pPr>
          </w:p>
        </w:tc>
        <w:tc>
          <w:tcPr>
            <w:tcW w:w="1442" w:type="dxa"/>
          </w:tcPr>
          <w:p w14:paraId="6978AE58" w14:textId="77777777" w:rsidR="007E4902" w:rsidRPr="002928D4" w:rsidRDefault="007E4902" w:rsidP="009742B5">
            <w:pPr>
              <w:rPr>
                <w:rFonts w:ascii="ＭＳ 明朝" w:eastAsia="ＭＳ 明朝" w:hAnsi="ＭＳ 明朝"/>
              </w:rPr>
            </w:pPr>
          </w:p>
        </w:tc>
      </w:tr>
      <w:tr w:rsidR="007E4902" w:rsidRPr="002928D4" w14:paraId="0FA0B759" w14:textId="77777777" w:rsidTr="009742B5">
        <w:tc>
          <w:tcPr>
            <w:tcW w:w="1418" w:type="dxa"/>
            <w:vMerge w:val="restart"/>
          </w:tcPr>
          <w:p w14:paraId="10B9B9FD"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情報取扱管理者</w:t>
            </w:r>
            <w:r w:rsidRPr="002928D4">
              <w:rPr>
                <w:rFonts w:ascii="ＭＳ 明朝" w:eastAsia="ＭＳ 明朝" w:hAnsi="ＭＳ 明朝" w:hint="eastAsia"/>
                <w:sz w:val="18"/>
                <w:szCs w:val="18"/>
              </w:rPr>
              <w:t>（※２）</w:t>
            </w:r>
          </w:p>
        </w:tc>
        <w:tc>
          <w:tcPr>
            <w:tcW w:w="425" w:type="dxa"/>
          </w:tcPr>
          <w:p w14:paraId="4020CF64"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Ｂ</w:t>
            </w:r>
          </w:p>
        </w:tc>
        <w:tc>
          <w:tcPr>
            <w:tcW w:w="1441" w:type="dxa"/>
          </w:tcPr>
          <w:p w14:paraId="45C0F6CF" w14:textId="77777777" w:rsidR="007E4902" w:rsidRPr="002928D4" w:rsidRDefault="007E4902" w:rsidP="009742B5">
            <w:pPr>
              <w:rPr>
                <w:rFonts w:ascii="ＭＳ 明朝" w:eastAsia="ＭＳ 明朝" w:hAnsi="ＭＳ 明朝"/>
              </w:rPr>
            </w:pPr>
          </w:p>
        </w:tc>
        <w:tc>
          <w:tcPr>
            <w:tcW w:w="1441" w:type="dxa"/>
          </w:tcPr>
          <w:p w14:paraId="16C947FB" w14:textId="77777777" w:rsidR="007E4902" w:rsidRPr="002928D4" w:rsidRDefault="007E4902" w:rsidP="009742B5">
            <w:pPr>
              <w:rPr>
                <w:rFonts w:ascii="ＭＳ 明朝" w:eastAsia="ＭＳ 明朝" w:hAnsi="ＭＳ 明朝"/>
              </w:rPr>
            </w:pPr>
          </w:p>
        </w:tc>
        <w:tc>
          <w:tcPr>
            <w:tcW w:w="1441" w:type="dxa"/>
          </w:tcPr>
          <w:p w14:paraId="42DB276C" w14:textId="77777777" w:rsidR="007E4902" w:rsidRPr="002928D4" w:rsidRDefault="007E4902" w:rsidP="009742B5">
            <w:pPr>
              <w:rPr>
                <w:rFonts w:ascii="ＭＳ 明朝" w:eastAsia="ＭＳ 明朝" w:hAnsi="ＭＳ 明朝"/>
              </w:rPr>
            </w:pPr>
          </w:p>
        </w:tc>
        <w:tc>
          <w:tcPr>
            <w:tcW w:w="1441" w:type="dxa"/>
          </w:tcPr>
          <w:p w14:paraId="6C843FC3" w14:textId="77777777" w:rsidR="007E4902" w:rsidRPr="002928D4" w:rsidRDefault="007E4902" w:rsidP="009742B5">
            <w:pPr>
              <w:rPr>
                <w:rFonts w:ascii="ＭＳ 明朝" w:eastAsia="ＭＳ 明朝" w:hAnsi="ＭＳ 明朝"/>
              </w:rPr>
            </w:pPr>
          </w:p>
        </w:tc>
        <w:tc>
          <w:tcPr>
            <w:tcW w:w="1441" w:type="dxa"/>
          </w:tcPr>
          <w:p w14:paraId="288EFA67" w14:textId="77777777" w:rsidR="007E4902" w:rsidRPr="002928D4" w:rsidRDefault="007E4902" w:rsidP="009742B5">
            <w:pPr>
              <w:rPr>
                <w:rFonts w:ascii="ＭＳ 明朝" w:eastAsia="ＭＳ 明朝" w:hAnsi="ＭＳ 明朝"/>
              </w:rPr>
            </w:pPr>
          </w:p>
        </w:tc>
        <w:tc>
          <w:tcPr>
            <w:tcW w:w="1442" w:type="dxa"/>
          </w:tcPr>
          <w:p w14:paraId="1028FDE3" w14:textId="77777777" w:rsidR="007E4902" w:rsidRPr="002928D4" w:rsidRDefault="007E4902" w:rsidP="009742B5">
            <w:pPr>
              <w:rPr>
                <w:rFonts w:ascii="ＭＳ 明朝" w:eastAsia="ＭＳ 明朝" w:hAnsi="ＭＳ 明朝"/>
              </w:rPr>
            </w:pPr>
          </w:p>
        </w:tc>
      </w:tr>
      <w:tr w:rsidR="007E4902" w:rsidRPr="002928D4" w14:paraId="57C33D54" w14:textId="77777777" w:rsidTr="009742B5">
        <w:tc>
          <w:tcPr>
            <w:tcW w:w="1418" w:type="dxa"/>
            <w:vMerge/>
          </w:tcPr>
          <w:p w14:paraId="23A6888E" w14:textId="77777777" w:rsidR="007E4902" w:rsidRPr="002928D4" w:rsidRDefault="007E4902" w:rsidP="009742B5">
            <w:pPr>
              <w:rPr>
                <w:rFonts w:ascii="ＭＳ 明朝" w:eastAsia="ＭＳ 明朝" w:hAnsi="ＭＳ 明朝"/>
              </w:rPr>
            </w:pPr>
          </w:p>
        </w:tc>
        <w:tc>
          <w:tcPr>
            <w:tcW w:w="425" w:type="dxa"/>
          </w:tcPr>
          <w:p w14:paraId="46D18468"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Ｃ</w:t>
            </w:r>
          </w:p>
        </w:tc>
        <w:tc>
          <w:tcPr>
            <w:tcW w:w="1441" w:type="dxa"/>
          </w:tcPr>
          <w:p w14:paraId="6ED154EF" w14:textId="77777777" w:rsidR="007E4902" w:rsidRPr="002928D4" w:rsidRDefault="007E4902" w:rsidP="009742B5">
            <w:pPr>
              <w:rPr>
                <w:rFonts w:ascii="ＭＳ 明朝" w:eastAsia="ＭＳ 明朝" w:hAnsi="ＭＳ 明朝"/>
              </w:rPr>
            </w:pPr>
          </w:p>
        </w:tc>
        <w:tc>
          <w:tcPr>
            <w:tcW w:w="1441" w:type="dxa"/>
          </w:tcPr>
          <w:p w14:paraId="6FB435C7" w14:textId="77777777" w:rsidR="007E4902" w:rsidRPr="002928D4" w:rsidRDefault="007E4902" w:rsidP="009742B5">
            <w:pPr>
              <w:rPr>
                <w:rFonts w:ascii="ＭＳ 明朝" w:eastAsia="ＭＳ 明朝" w:hAnsi="ＭＳ 明朝"/>
              </w:rPr>
            </w:pPr>
          </w:p>
        </w:tc>
        <w:tc>
          <w:tcPr>
            <w:tcW w:w="1441" w:type="dxa"/>
          </w:tcPr>
          <w:p w14:paraId="6F80154A" w14:textId="77777777" w:rsidR="007E4902" w:rsidRPr="002928D4" w:rsidRDefault="007E4902" w:rsidP="009742B5">
            <w:pPr>
              <w:rPr>
                <w:rFonts w:ascii="ＭＳ 明朝" w:eastAsia="ＭＳ 明朝" w:hAnsi="ＭＳ 明朝"/>
              </w:rPr>
            </w:pPr>
          </w:p>
        </w:tc>
        <w:tc>
          <w:tcPr>
            <w:tcW w:w="1441" w:type="dxa"/>
          </w:tcPr>
          <w:p w14:paraId="1FBDBDC8" w14:textId="77777777" w:rsidR="007E4902" w:rsidRPr="002928D4" w:rsidRDefault="007E4902" w:rsidP="009742B5">
            <w:pPr>
              <w:rPr>
                <w:rFonts w:ascii="ＭＳ 明朝" w:eastAsia="ＭＳ 明朝" w:hAnsi="ＭＳ 明朝"/>
              </w:rPr>
            </w:pPr>
          </w:p>
        </w:tc>
        <w:tc>
          <w:tcPr>
            <w:tcW w:w="1441" w:type="dxa"/>
          </w:tcPr>
          <w:p w14:paraId="4D266BE9" w14:textId="77777777" w:rsidR="007E4902" w:rsidRPr="002928D4" w:rsidRDefault="007E4902" w:rsidP="009742B5">
            <w:pPr>
              <w:rPr>
                <w:rFonts w:ascii="ＭＳ 明朝" w:eastAsia="ＭＳ 明朝" w:hAnsi="ＭＳ 明朝"/>
              </w:rPr>
            </w:pPr>
          </w:p>
        </w:tc>
        <w:tc>
          <w:tcPr>
            <w:tcW w:w="1442" w:type="dxa"/>
          </w:tcPr>
          <w:p w14:paraId="5606A3B5" w14:textId="77777777" w:rsidR="007E4902" w:rsidRPr="002928D4" w:rsidRDefault="007E4902" w:rsidP="009742B5">
            <w:pPr>
              <w:rPr>
                <w:rFonts w:ascii="ＭＳ 明朝" w:eastAsia="ＭＳ 明朝" w:hAnsi="ＭＳ 明朝"/>
              </w:rPr>
            </w:pPr>
          </w:p>
        </w:tc>
      </w:tr>
      <w:tr w:rsidR="007E4902" w:rsidRPr="002928D4" w14:paraId="18DCB7BE" w14:textId="77777777" w:rsidTr="009742B5">
        <w:tc>
          <w:tcPr>
            <w:tcW w:w="1418" w:type="dxa"/>
            <w:vMerge w:val="restart"/>
          </w:tcPr>
          <w:p w14:paraId="7814B2E7"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業務従事者</w:t>
            </w:r>
            <w:r w:rsidRPr="002928D4">
              <w:rPr>
                <w:rFonts w:ascii="ＭＳ 明朝" w:eastAsia="ＭＳ 明朝" w:hAnsi="ＭＳ 明朝" w:hint="eastAsia"/>
                <w:sz w:val="18"/>
                <w:szCs w:val="18"/>
              </w:rPr>
              <w:t>（※３）</w:t>
            </w:r>
          </w:p>
        </w:tc>
        <w:tc>
          <w:tcPr>
            <w:tcW w:w="425" w:type="dxa"/>
          </w:tcPr>
          <w:p w14:paraId="4D203DA1"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Ｄ</w:t>
            </w:r>
          </w:p>
        </w:tc>
        <w:tc>
          <w:tcPr>
            <w:tcW w:w="1441" w:type="dxa"/>
          </w:tcPr>
          <w:p w14:paraId="68E9311D" w14:textId="77777777" w:rsidR="007E4902" w:rsidRPr="002928D4" w:rsidRDefault="007E4902" w:rsidP="009742B5">
            <w:pPr>
              <w:rPr>
                <w:rFonts w:ascii="ＭＳ 明朝" w:eastAsia="ＭＳ 明朝" w:hAnsi="ＭＳ 明朝"/>
              </w:rPr>
            </w:pPr>
          </w:p>
        </w:tc>
        <w:tc>
          <w:tcPr>
            <w:tcW w:w="1441" w:type="dxa"/>
          </w:tcPr>
          <w:p w14:paraId="550E0764" w14:textId="77777777" w:rsidR="007E4902" w:rsidRPr="002928D4" w:rsidRDefault="007E4902" w:rsidP="009742B5">
            <w:pPr>
              <w:rPr>
                <w:rFonts w:ascii="ＭＳ 明朝" w:eastAsia="ＭＳ 明朝" w:hAnsi="ＭＳ 明朝"/>
              </w:rPr>
            </w:pPr>
          </w:p>
        </w:tc>
        <w:tc>
          <w:tcPr>
            <w:tcW w:w="1441" w:type="dxa"/>
          </w:tcPr>
          <w:p w14:paraId="163E69B6" w14:textId="77777777" w:rsidR="007E4902" w:rsidRPr="002928D4" w:rsidRDefault="007E4902" w:rsidP="009742B5">
            <w:pPr>
              <w:rPr>
                <w:rFonts w:ascii="ＭＳ 明朝" w:eastAsia="ＭＳ 明朝" w:hAnsi="ＭＳ 明朝"/>
              </w:rPr>
            </w:pPr>
          </w:p>
        </w:tc>
        <w:tc>
          <w:tcPr>
            <w:tcW w:w="1441" w:type="dxa"/>
          </w:tcPr>
          <w:p w14:paraId="736A318C" w14:textId="77777777" w:rsidR="007E4902" w:rsidRPr="002928D4" w:rsidRDefault="007E4902" w:rsidP="009742B5">
            <w:pPr>
              <w:rPr>
                <w:rFonts w:ascii="ＭＳ 明朝" w:eastAsia="ＭＳ 明朝" w:hAnsi="ＭＳ 明朝"/>
              </w:rPr>
            </w:pPr>
          </w:p>
        </w:tc>
        <w:tc>
          <w:tcPr>
            <w:tcW w:w="1441" w:type="dxa"/>
          </w:tcPr>
          <w:p w14:paraId="4BFBBE2C" w14:textId="77777777" w:rsidR="007E4902" w:rsidRPr="002928D4" w:rsidRDefault="007E4902" w:rsidP="009742B5">
            <w:pPr>
              <w:rPr>
                <w:rFonts w:ascii="ＭＳ 明朝" w:eastAsia="ＭＳ 明朝" w:hAnsi="ＭＳ 明朝"/>
              </w:rPr>
            </w:pPr>
          </w:p>
        </w:tc>
        <w:tc>
          <w:tcPr>
            <w:tcW w:w="1442" w:type="dxa"/>
          </w:tcPr>
          <w:p w14:paraId="13BB70A2" w14:textId="77777777" w:rsidR="007E4902" w:rsidRPr="002928D4" w:rsidRDefault="007E4902" w:rsidP="009742B5">
            <w:pPr>
              <w:rPr>
                <w:rFonts w:ascii="ＭＳ 明朝" w:eastAsia="ＭＳ 明朝" w:hAnsi="ＭＳ 明朝"/>
              </w:rPr>
            </w:pPr>
          </w:p>
        </w:tc>
      </w:tr>
      <w:tr w:rsidR="007E4902" w:rsidRPr="002928D4" w14:paraId="2E4B58CB" w14:textId="77777777" w:rsidTr="009742B5">
        <w:tc>
          <w:tcPr>
            <w:tcW w:w="1418" w:type="dxa"/>
            <w:vMerge/>
          </w:tcPr>
          <w:p w14:paraId="6681B309" w14:textId="77777777" w:rsidR="007E4902" w:rsidRPr="002928D4" w:rsidRDefault="007E4902" w:rsidP="009742B5">
            <w:pPr>
              <w:rPr>
                <w:rFonts w:ascii="ＭＳ 明朝" w:eastAsia="ＭＳ 明朝" w:hAnsi="ＭＳ 明朝"/>
              </w:rPr>
            </w:pPr>
          </w:p>
        </w:tc>
        <w:tc>
          <w:tcPr>
            <w:tcW w:w="425" w:type="dxa"/>
          </w:tcPr>
          <w:p w14:paraId="18BE5742"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Ｅ</w:t>
            </w:r>
          </w:p>
        </w:tc>
        <w:tc>
          <w:tcPr>
            <w:tcW w:w="1441" w:type="dxa"/>
          </w:tcPr>
          <w:p w14:paraId="59264389" w14:textId="77777777" w:rsidR="007E4902" w:rsidRPr="002928D4" w:rsidRDefault="007E4902" w:rsidP="009742B5">
            <w:pPr>
              <w:rPr>
                <w:rFonts w:ascii="ＭＳ 明朝" w:eastAsia="ＭＳ 明朝" w:hAnsi="ＭＳ 明朝"/>
              </w:rPr>
            </w:pPr>
          </w:p>
        </w:tc>
        <w:tc>
          <w:tcPr>
            <w:tcW w:w="1441" w:type="dxa"/>
          </w:tcPr>
          <w:p w14:paraId="2BF9C054" w14:textId="77777777" w:rsidR="007E4902" w:rsidRPr="002928D4" w:rsidRDefault="007E4902" w:rsidP="009742B5">
            <w:pPr>
              <w:rPr>
                <w:rFonts w:ascii="ＭＳ 明朝" w:eastAsia="ＭＳ 明朝" w:hAnsi="ＭＳ 明朝"/>
              </w:rPr>
            </w:pPr>
          </w:p>
        </w:tc>
        <w:tc>
          <w:tcPr>
            <w:tcW w:w="1441" w:type="dxa"/>
          </w:tcPr>
          <w:p w14:paraId="27541D06" w14:textId="77777777" w:rsidR="007E4902" w:rsidRPr="002928D4" w:rsidRDefault="007E4902" w:rsidP="009742B5">
            <w:pPr>
              <w:rPr>
                <w:rFonts w:ascii="ＭＳ 明朝" w:eastAsia="ＭＳ 明朝" w:hAnsi="ＭＳ 明朝"/>
              </w:rPr>
            </w:pPr>
          </w:p>
        </w:tc>
        <w:tc>
          <w:tcPr>
            <w:tcW w:w="1441" w:type="dxa"/>
          </w:tcPr>
          <w:p w14:paraId="60EA4618" w14:textId="77777777" w:rsidR="007E4902" w:rsidRPr="002928D4" w:rsidRDefault="007E4902" w:rsidP="009742B5">
            <w:pPr>
              <w:rPr>
                <w:rFonts w:ascii="ＭＳ 明朝" w:eastAsia="ＭＳ 明朝" w:hAnsi="ＭＳ 明朝"/>
              </w:rPr>
            </w:pPr>
          </w:p>
        </w:tc>
        <w:tc>
          <w:tcPr>
            <w:tcW w:w="1441" w:type="dxa"/>
          </w:tcPr>
          <w:p w14:paraId="168FFB89" w14:textId="77777777" w:rsidR="007E4902" w:rsidRPr="002928D4" w:rsidRDefault="007E4902" w:rsidP="009742B5">
            <w:pPr>
              <w:rPr>
                <w:rFonts w:ascii="ＭＳ 明朝" w:eastAsia="ＭＳ 明朝" w:hAnsi="ＭＳ 明朝"/>
              </w:rPr>
            </w:pPr>
          </w:p>
        </w:tc>
        <w:tc>
          <w:tcPr>
            <w:tcW w:w="1442" w:type="dxa"/>
          </w:tcPr>
          <w:p w14:paraId="2CB17111" w14:textId="77777777" w:rsidR="007E4902" w:rsidRPr="002928D4" w:rsidRDefault="007E4902" w:rsidP="009742B5">
            <w:pPr>
              <w:rPr>
                <w:rFonts w:ascii="ＭＳ 明朝" w:eastAsia="ＭＳ 明朝" w:hAnsi="ＭＳ 明朝"/>
              </w:rPr>
            </w:pPr>
          </w:p>
        </w:tc>
      </w:tr>
      <w:tr w:rsidR="007E4902" w:rsidRPr="002928D4" w14:paraId="1D18E5B9" w14:textId="77777777" w:rsidTr="009742B5">
        <w:tc>
          <w:tcPr>
            <w:tcW w:w="1418" w:type="dxa"/>
          </w:tcPr>
          <w:p w14:paraId="1B9A1F64"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再委託先</w:t>
            </w:r>
          </w:p>
        </w:tc>
        <w:tc>
          <w:tcPr>
            <w:tcW w:w="425" w:type="dxa"/>
          </w:tcPr>
          <w:p w14:paraId="02B30949" w14:textId="77777777" w:rsidR="007E4902" w:rsidRPr="002928D4" w:rsidRDefault="007E4902" w:rsidP="009742B5">
            <w:pPr>
              <w:rPr>
                <w:rFonts w:ascii="ＭＳ 明朝" w:eastAsia="ＭＳ 明朝" w:hAnsi="ＭＳ 明朝"/>
              </w:rPr>
            </w:pPr>
            <w:r w:rsidRPr="002928D4">
              <w:rPr>
                <w:rFonts w:ascii="ＭＳ 明朝" w:eastAsia="ＭＳ 明朝" w:hAnsi="ＭＳ 明朝" w:hint="eastAsia"/>
              </w:rPr>
              <w:t>Ｆ</w:t>
            </w:r>
          </w:p>
        </w:tc>
        <w:tc>
          <w:tcPr>
            <w:tcW w:w="1441" w:type="dxa"/>
          </w:tcPr>
          <w:p w14:paraId="2977F3B6" w14:textId="77777777" w:rsidR="007E4902" w:rsidRPr="002928D4" w:rsidRDefault="007E4902" w:rsidP="009742B5">
            <w:pPr>
              <w:rPr>
                <w:rFonts w:ascii="ＭＳ 明朝" w:eastAsia="ＭＳ 明朝" w:hAnsi="ＭＳ 明朝"/>
              </w:rPr>
            </w:pPr>
          </w:p>
        </w:tc>
        <w:tc>
          <w:tcPr>
            <w:tcW w:w="1441" w:type="dxa"/>
          </w:tcPr>
          <w:p w14:paraId="79CD5DD0" w14:textId="77777777" w:rsidR="007E4902" w:rsidRPr="002928D4" w:rsidRDefault="007E4902" w:rsidP="009742B5">
            <w:pPr>
              <w:rPr>
                <w:rFonts w:ascii="ＭＳ 明朝" w:eastAsia="ＭＳ 明朝" w:hAnsi="ＭＳ 明朝"/>
              </w:rPr>
            </w:pPr>
          </w:p>
        </w:tc>
        <w:tc>
          <w:tcPr>
            <w:tcW w:w="1441" w:type="dxa"/>
          </w:tcPr>
          <w:p w14:paraId="5694FD75" w14:textId="77777777" w:rsidR="007E4902" w:rsidRPr="002928D4" w:rsidRDefault="007E4902" w:rsidP="009742B5">
            <w:pPr>
              <w:rPr>
                <w:rFonts w:ascii="ＭＳ 明朝" w:eastAsia="ＭＳ 明朝" w:hAnsi="ＭＳ 明朝"/>
              </w:rPr>
            </w:pPr>
          </w:p>
        </w:tc>
        <w:tc>
          <w:tcPr>
            <w:tcW w:w="1441" w:type="dxa"/>
          </w:tcPr>
          <w:p w14:paraId="2CCC45F3" w14:textId="77777777" w:rsidR="007E4902" w:rsidRPr="002928D4" w:rsidRDefault="007E4902" w:rsidP="009742B5">
            <w:pPr>
              <w:rPr>
                <w:rFonts w:ascii="ＭＳ 明朝" w:eastAsia="ＭＳ 明朝" w:hAnsi="ＭＳ 明朝"/>
              </w:rPr>
            </w:pPr>
          </w:p>
        </w:tc>
        <w:tc>
          <w:tcPr>
            <w:tcW w:w="1441" w:type="dxa"/>
          </w:tcPr>
          <w:p w14:paraId="33A449F4" w14:textId="77777777" w:rsidR="007E4902" w:rsidRPr="002928D4" w:rsidRDefault="007E4902" w:rsidP="009742B5">
            <w:pPr>
              <w:rPr>
                <w:rFonts w:ascii="ＭＳ 明朝" w:eastAsia="ＭＳ 明朝" w:hAnsi="ＭＳ 明朝"/>
              </w:rPr>
            </w:pPr>
          </w:p>
        </w:tc>
        <w:tc>
          <w:tcPr>
            <w:tcW w:w="1442" w:type="dxa"/>
          </w:tcPr>
          <w:p w14:paraId="40B5E4D7" w14:textId="77777777" w:rsidR="007E4902" w:rsidRPr="002928D4" w:rsidRDefault="007E4902" w:rsidP="009742B5">
            <w:pPr>
              <w:rPr>
                <w:rFonts w:ascii="ＭＳ 明朝" w:eastAsia="ＭＳ 明朝" w:hAnsi="ＭＳ 明朝"/>
              </w:rPr>
            </w:pPr>
          </w:p>
        </w:tc>
      </w:tr>
    </w:tbl>
    <w:p w14:paraId="5F31A6F9" w14:textId="77777777" w:rsidR="007E4902" w:rsidRPr="002928D4" w:rsidRDefault="007E4902" w:rsidP="007E4902">
      <w:pPr>
        <w:rPr>
          <w:rFonts w:ascii="ＭＳ 明朝" w:eastAsia="ＭＳ 明朝" w:hAnsi="ＭＳ 明朝"/>
        </w:rPr>
      </w:pPr>
    </w:p>
    <w:p w14:paraId="0EDF8437" w14:textId="77777777" w:rsidR="007E4902" w:rsidRPr="002928D4" w:rsidRDefault="007E4902" w:rsidP="007E4902">
      <w:pPr>
        <w:rPr>
          <w:rFonts w:ascii="ＭＳ 明朝" w:eastAsia="ＭＳ 明朝" w:hAnsi="ＭＳ 明朝"/>
          <w:sz w:val="18"/>
          <w:szCs w:val="18"/>
        </w:rPr>
      </w:pPr>
      <w:r w:rsidRPr="002928D4">
        <w:rPr>
          <w:rFonts w:ascii="ＭＳ 明朝" w:eastAsia="ＭＳ 明朝" w:hAnsi="ＭＳ 明朝" w:hint="eastAsia"/>
          <w:sz w:val="18"/>
          <w:szCs w:val="18"/>
        </w:rPr>
        <w:t>（※１）受託事業者としての情報取扱の全ての責任を有する者。必ず明記すること。</w:t>
      </w:r>
    </w:p>
    <w:p w14:paraId="2FDFD8B8" w14:textId="77777777" w:rsidR="007E4902" w:rsidRPr="002928D4" w:rsidRDefault="007E4902" w:rsidP="007E4902">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（※２）本事業の遂行にあたって主に保護すべき情報を取り扱う者ではないが、本事業の進捗状況などの管理を行うもので、保護すべき情報を取り扱う可能性のある者。</w:t>
      </w:r>
    </w:p>
    <w:p w14:paraId="3989E129" w14:textId="77777777" w:rsidR="007E4902" w:rsidRPr="002928D4" w:rsidRDefault="007E4902" w:rsidP="007E4902">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（※３）本事業の遂行にあたって保護すべき情報を取り扱う可能性のある者。</w:t>
      </w:r>
    </w:p>
    <w:p w14:paraId="798FC552" w14:textId="77777777" w:rsidR="007E4902" w:rsidRPr="002928D4" w:rsidRDefault="007E4902" w:rsidP="007E4902">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（※４）日本国籍を有する者及び法務大臣から永住の許可を受けた者（入管特例法の「特別永住者」を除く。）以外の者は、パスポート番号等及び国籍を記載。</w:t>
      </w:r>
    </w:p>
    <w:p w14:paraId="1B91DC6B" w14:textId="77777777" w:rsidR="007E4902" w:rsidRPr="002928D4" w:rsidRDefault="007E4902" w:rsidP="007E4902">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（※５）住所、生年月日については、必ずしも契約前に提出することを要しないが、その場合であっても担当課室から求められた場合は速やかに提出すること。</w:t>
      </w:r>
    </w:p>
    <w:p w14:paraId="45C1B1A3" w14:textId="77777777" w:rsidR="007E4902" w:rsidRPr="002928D4" w:rsidRDefault="007E4902" w:rsidP="007E4902">
      <w:pPr>
        <w:rPr>
          <w:rFonts w:ascii="ＭＳ 明朝" w:eastAsia="ＭＳ 明朝" w:hAnsi="ＭＳ 明朝"/>
        </w:rPr>
      </w:pPr>
    </w:p>
    <w:p w14:paraId="32C89FF8" w14:textId="77777777" w:rsidR="007E4902" w:rsidRPr="002928D4" w:rsidRDefault="007E4902" w:rsidP="007E4902">
      <w:pPr>
        <w:rPr>
          <w:rFonts w:ascii="ＭＳ 明朝" w:eastAsia="ＭＳ 明朝" w:hAnsi="ＭＳ 明朝"/>
        </w:rPr>
      </w:pPr>
      <w:r w:rsidRPr="002928D4">
        <w:rPr>
          <w:rFonts w:ascii="ＭＳ 明朝" w:eastAsia="ＭＳ 明朝" w:hAnsi="ＭＳ 明朝" w:hint="eastAsia"/>
        </w:rPr>
        <w:t>②情報管理体制図</w:t>
      </w:r>
    </w:p>
    <w:p w14:paraId="55ADBA32" w14:textId="77777777" w:rsidR="007E4902" w:rsidRPr="002928D4" w:rsidRDefault="007E4902" w:rsidP="007E4902">
      <w:pPr>
        <w:rPr>
          <w:rFonts w:ascii="ＭＳ 明朝" w:eastAsia="ＭＳ 明朝" w:hAnsi="ＭＳ 明朝"/>
        </w:rPr>
      </w:pPr>
      <w:r w:rsidRPr="002928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1574D106" wp14:editId="3D8389B0">
                <wp:simplePos x="0" y="0"/>
                <wp:positionH relativeFrom="column">
                  <wp:posOffset>2309495</wp:posOffset>
                </wp:positionH>
                <wp:positionV relativeFrom="paragraph">
                  <wp:posOffset>55245</wp:posOffset>
                </wp:positionV>
                <wp:extent cx="14382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39F8D21" w14:textId="77777777" w:rsidR="007E4902" w:rsidRPr="002928D4" w:rsidRDefault="007E4902" w:rsidP="007E4902">
                            <w:pPr>
                              <w:jc w:val="center"/>
                              <w:rPr>
                                <w:rFonts w:ascii="ＭＳ 明朝" w:eastAsia="ＭＳ 明朝" w:hAnsi="ＭＳ 明朝"/>
                                <w:color w:val="000000" w:themeColor="text1"/>
                              </w:rPr>
                            </w:pPr>
                            <w:r w:rsidRPr="002928D4">
                              <w:rPr>
                                <w:rFonts w:ascii="ＭＳ 明朝" w:eastAsia="ＭＳ 明朝" w:hAnsi="ＭＳ 明朝" w:hint="eastAsia"/>
                                <w:color w:val="000000" w:themeColor="text1"/>
                              </w:rPr>
                              <w:t>情報</w:t>
                            </w:r>
                            <w:r w:rsidRPr="002928D4">
                              <w:rPr>
                                <w:rFonts w:ascii="ＭＳ 明朝" w:eastAsia="ＭＳ 明朝" w:hAnsi="ＭＳ 明朝"/>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4D106" id="正方形/長方形 1"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" fillcolor="window" strokecolor="#41719c" strokeweight="1pt">
                <v:textbox>
                  <w:txbxContent>
                    <w:p w14:paraId="039F8D21" w14:textId="77777777" w:rsidR="007E4902" w:rsidRPr="002928D4" w:rsidRDefault="007E4902" w:rsidP="007E4902">
                      <w:pPr>
                        <w:jc w:val="center"/>
                        <w:rPr>
                          <w:rFonts w:ascii="ＭＳ 明朝" w:eastAsia="ＭＳ 明朝" w:hAnsi="ＭＳ 明朝"/>
                          <w:color w:val="000000" w:themeColor="text1"/>
                        </w:rPr>
                      </w:pPr>
                      <w:r w:rsidRPr="002928D4">
                        <w:rPr>
                          <w:rFonts w:ascii="ＭＳ 明朝" w:eastAsia="ＭＳ 明朝" w:hAnsi="ＭＳ 明朝" w:hint="eastAsia"/>
                          <w:color w:val="000000" w:themeColor="text1"/>
                        </w:rPr>
                        <w:t>情報</w:t>
                      </w:r>
                      <w:r w:rsidRPr="002928D4">
                        <w:rPr>
                          <w:rFonts w:ascii="ＭＳ 明朝" w:eastAsia="ＭＳ 明朝" w:hAnsi="ＭＳ 明朝"/>
                          <w:color w:val="000000" w:themeColor="text1"/>
                        </w:rPr>
                        <w:t>取扱者</w:t>
                      </w:r>
                    </w:p>
                  </w:txbxContent>
                </v:textbox>
              </v:rect>
            </w:pict>
          </mc:Fallback>
        </mc:AlternateContent>
      </w:r>
      <w:r w:rsidRPr="002928D4">
        <w:rPr>
          <w:rFonts w:ascii="ＭＳ 明朝" w:eastAsia="ＭＳ 明朝" w:hAnsi="ＭＳ 明朝" w:hint="eastAsia"/>
        </w:rPr>
        <w:t>（例）</w:t>
      </w:r>
    </w:p>
    <w:p w14:paraId="04CCE67C" w14:textId="77777777" w:rsidR="007E4902" w:rsidRPr="002928D4" w:rsidRDefault="007E4902" w:rsidP="007E4902">
      <w:pPr>
        <w:rPr>
          <w:rFonts w:ascii="ＭＳ 明朝" w:eastAsia="ＭＳ 明朝" w:hAnsi="ＭＳ 明朝"/>
        </w:rPr>
      </w:pPr>
      <w:r w:rsidRPr="002928D4">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7A460076" wp14:editId="6A8C9704">
                <wp:simplePos x="0" y="0"/>
                <wp:positionH relativeFrom="column">
                  <wp:posOffset>156846</wp:posOffset>
                </wp:positionH>
                <wp:positionV relativeFrom="paragraph">
                  <wp:posOffset>74295</wp:posOffset>
                </wp:positionV>
                <wp:extent cx="5581650" cy="2495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39B4177" w14:textId="77777777" w:rsidR="007E4902" w:rsidRPr="002928D4" w:rsidRDefault="007E4902" w:rsidP="007E4902">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60076" id="正方形/長方形 2"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" filled="f" strokecolor="#41719c" strokeweight="1pt">
                <v:textbox>
                  <w:txbxContent>
                    <w:p w14:paraId="639B4177" w14:textId="77777777" w:rsidR="007E4902" w:rsidRPr="002928D4" w:rsidRDefault="007E4902" w:rsidP="007E4902">
                      <w:pPr>
                        <w:rPr>
                          <w:rFonts w:ascii="ＭＳ 明朝" w:eastAsia="ＭＳ 明朝" w:hAnsi="ＭＳ 明朝"/>
                        </w:rPr>
                      </w:pPr>
                    </w:p>
                  </w:txbxContent>
                </v:textbox>
              </v:rect>
            </w:pict>
          </mc:Fallback>
        </mc:AlternateContent>
      </w:r>
      <w:r w:rsidRPr="002928D4">
        <w:rPr>
          <w:rFonts w:ascii="ＭＳ 明朝" w:eastAsia="ＭＳ 明朝" w:hAnsi="ＭＳ 明朝" w:hint="eastAsia"/>
          <w:noProof/>
        </w:rPr>
        <w:drawing>
          <wp:anchor distT="0" distB="0" distL="114300" distR="114300" simplePos="0" relativeHeight="251664384" behindDoc="0" locked="0" layoutInCell="1" allowOverlap="1" wp14:anchorId="2E8A60E0" wp14:editId="0DB344D9">
            <wp:simplePos x="0" y="0"/>
            <wp:positionH relativeFrom="column">
              <wp:posOffset>537845</wp:posOffset>
            </wp:positionH>
            <wp:positionV relativeFrom="paragraph">
              <wp:posOffset>226060</wp:posOffset>
            </wp:positionV>
            <wp:extent cx="4848225" cy="2219325"/>
            <wp:effectExtent l="247650" t="0" r="257175" b="28575"/>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43B2E01D" w14:textId="77777777" w:rsidR="007E4902" w:rsidRPr="002928D4" w:rsidRDefault="007E4902" w:rsidP="007E4902">
      <w:pPr>
        <w:rPr>
          <w:rFonts w:ascii="ＭＳ 明朝" w:eastAsia="ＭＳ 明朝" w:hAnsi="ＭＳ 明朝"/>
        </w:rPr>
      </w:pPr>
    </w:p>
    <w:p w14:paraId="404C93CC" w14:textId="77777777" w:rsidR="007E4902" w:rsidRPr="002928D4" w:rsidRDefault="007E4902" w:rsidP="007E4902">
      <w:pPr>
        <w:rPr>
          <w:rFonts w:ascii="ＭＳ 明朝" w:eastAsia="ＭＳ 明朝" w:hAnsi="ＭＳ 明朝"/>
        </w:rPr>
      </w:pPr>
    </w:p>
    <w:p w14:paraId="54CEDC17" w14:textId="77777777" w:rsidR="007E4902" w:rsidRPr="002928D4" w:rsidRDefault="007E4902" w:rsidP="007E4902">
      <w:pPr>
        <w:rPr>
          <w:rFonts w:ascii="ＭＳ 明朝" w:eastAsia="ＭＳ 明朝" w:hAnsi="ＭＳ 明朝"/>
        </w:rPr>
      </w:pPr>
    </w:p>
    <w:p w14:paraId="1EDE362C" w14:textId="77777777" w:rsidR="007E4902" w:rsidRPr="002928D4" w:rsidRDefault="007E4902" w:rsidP="007E4902">
      <w:pPr>
        <w:rPr>
          <w:rFonts w:ascii="ＭＳ 明朝" w:eastAsia="ＭＳ 明朝" w:hAnsi="ＭＳ 明朝"/>
        </w:rPr>
      </w:pPr>
    </w:p>
    <w:p w14:paraId="4DD10B54" w14:textId="77777777" w:rsidR="007E4902" w:rsidRPr="002928D4" w:rsidRDefault="007E4902" w:rsidP="007E4902">
      <w:pPr>
        <w:rPr>
          <w:rFonts w:ascii="ＭＳ 明朝" w:eastAsia="ＭＳ 明朝" w:hAnsi="ＭＳ 明朝"/>
        </w:rPr>
      </w:pPr>
    </w:p>
    <w:p w14:paraId="67AC6B15" w14:textId="77777777" w:rsidR="007E4902" w:rsidRPr="002928D4" w:rsidRDefault="007E4902" w:rsidP="007E4902">
      <w:pPr>
        <w:rPr>
          <w:rFonts w:ascii="ＭＳ 明朝" w:eastAsia="ＭＳ 明朝" w:hAnsi="ＭＳ 明朝"/>
        </w:rPr>
      </w:pPr>
    </w:p>
    <w:p w14:paraId="5C94EF1A" w14:textId="77777777" w:rsidR="007E4902" w:rsidRPr="002928D4" w:rsidRDefault="007E4902" w:rsidP="007E4902">
      <w:pPr>
        <w:rPr>
          <w:rFonts w:ascii="ＭＳ 明朝" w:eastAsia="ＭＳ 明朝" w:hAnsi="ＭＳ 明朝"/>
        </w:rPr>
      </w:pPr>
    </w:p>
    <w:p w14:paraId="58A5968E" w14:textId="77777777" w:rsidR="007E4902" w:rsidRPr="002928D4" w:rsidRDefault="007E4902" w:rsidP="007E4902">
      <w:pPr>
        <w:rPr>
          <w:rFonts w:ascii="ＭＳ 明朝" w:eastAsia="ＭＳ 明朝" w:hAnsi="ＭＳ 明朝"/>
        </w:rPr>
      </w:pPr>
    </w:p>
    <w:p w14:paraId="638DA4D1" w14:textId="77777777" w:rsidR="007E4902" w:rsidRPr="002928D4" w:rsidRDefault="007E4902" w:rsidP="007E4902">
      <w:pPr>
        <w:rPr>
          <w:rFonts w:ascii="ＭＳ 明朝" w:eastAsia="ＭＳ 明朝" w:hAnsi="ＭＳ 明朝"/>
        </w:rPr>
      </w:pPr>
    </w:p>
    <w:p w14:paraId="4BF8E0F5" w14:textId="77777777" w:rsidR="007E4902" w:rsidRPr="002928D4" w:rsidRDefault="007E4902" w:rsidP="007E4902">
      <w:pPr>
        <w:rPr>
          <w:rFonts w:ascii="ＭＳ 明朝" w:eastAsia="ＭＳ 明朝" w:hAnsi="ＭＳ 明朝"/>
        </w:rPr>
      </w:pPr>
    </w:p>
    <w:p w14:paraId="25DAFA96" w14:textId="77777777" w:rsidR="007E4902" w:rsidRPr="002928D4" w:rsidRDefault="007E4902" w:rsidP="007E4902">
      <w:pPr>
        <w:rPr>
          <w:rFonts w:ascii="ＭＳ 明朝" w:eastAsia="ＭＳ 明朝" w:hAnsi="ＭＳ 明朝"/>
        </w:rPr>
      </w:pPr>
    </w:p>
    <w:p w14:paraId="5CCC0F54" w14:textId="77777777" w:rsidR="007E4902" w:rsidRPr="002928D4" w:rsidRDefault="007E4902" w:rsidP="007E4902">
      <w:pPr>
        <w:rPr>
          <w:rFonts w:ascii="ＭＳ 明朝" w:eastAsia="ＭＳ 明朝" w:hAnsi="ＭＳ 明朝"/>
        </w:rPr>
      </w:pPr>
      <w:r w:rsidRPr="002928D4">
        <w:rPr>
          <w:rFonts w:ascii="ＭＳ 明朝" w:eastAsia="ＭＳ 明朝" w:hAnsi="ＭＳ 明朝" w:hint="eastAsia"/>
        </w:rPr>
        <w:t>【情報管理体制図に記載すべき事項】</w:t>
      </w:r>
    </w:p>
    <w:p w14:paraId="1B74E442" w14:textId="77777777" w:rsidR="007E4902" w:rsidRPr="002928D4" w:rsidRDefault="007E4902" w:rsidP="007E4902">
      <w:pPr>
        <w:rPr>
          <w:rFonts w:ascii="ＭＳ 明朝" w:eastAsia="ＭＳ 明朝" w:hAnsi="ＭＳ 明朝"/>
          <w:szCs w:val="21"/>
        </w:rPr>
      </w:pPr>
      <w:r w:rsidRPr="002928D4">
        <w:rPr>
          <w:rFonts w:ascii="ＭＳ 明朝" w:eastAsia="ＭＳ 明朝" w:hAnsi="ＭＳ 明朝" w:hint="eastAsia"/>
          <w:szCs w:val="21"/>
        </w:rPr>
        <w:t>・本事業の遂行にあたって保護すべき情報を取り扱う全ての者。（再委託先も含む。）</w:t>
      </w:r>
    </w:p>
    <w:p w14:paraId="6E656A2D" w14:textId="06A7BE3D" w:rsidR="009849BB" w:rsidRDefault="007E4902" w:rsidP="007E4902">
      <w:pPr>
        <w:rPr>
          <w:rFonts w:ascii="ＭＳ 明朝" w:eastAsia="ＭＳ 明朝" w:hAnsi="ＭＳ 明朝"/>
        </w:rPr>
      </w:pPr>
      <w:r w:rsidRPr="002928D4">
        <w:rPr>
          <w:rFonts w:ascii="ＭＳ 明朝" w:eastAsia="ＭＳ 明朝" w:hAnsi="ＭＳ 明朝" w:hint="eastAsia"/>
        </w:rPr>
        <w:t>・本事業の遂行のため最低限必要な範囲で情報取扱者を設定し記載すること。</w:t>
      </w:r>
    </w:p>
    <w:p w14:paraId="6C39D10C" w14:textId="77777777" w:rsidR="009849BB" w:rsidRDefault="009849BB">
      <w:pPr>
        <w:widowControl/>
        <w:jc w:val="left"/>
        <w:rPr>
          <w:rFonts w:ascii="ＭＳ 明朝" w:eastAsia="ＭＳ 明朝" w:hAnsi="ＭＳ 明朝"/>
        </w:rPr>
      </w:pPr>
      <w:r>
        <w:rPr>
          <w:rFonts w:ascii="ＭＳ 明朝" w:eastAsia="ＭＳ 明朝" w:hAnsi="ＭＳ 明朝"/>
        </w:rPr>
        <w:br w:type="page"/>
      </w:r>
    </w:p>
    <w:p w14:paraId="52C97CD9" w14:textId="25E18645" w:rsidR="00992AFB" w:rsidRDefault="00992AFB" w:rsidP="00992AFB">
      <w:pPr>
        <w:jc w:val="right"/>
        <w:rPr>
          <w:rFonts w:ascii="ＭＳ 明朝" w:eastAsia="ＭＳ 明朝" w:hAnsi="ＭＳ 明朝" w:cs="ＭＳ 明朝"/>
          <w:sz w:val="22"/>
        </w:rPr>
      </w:pPr>
      <w:r w:rsidRPr="00CA2B6B">
        <w:rPr>
          <w:rFonts w:ascii="ＭＳ 明朝" w:eastAsia="ＭＳ 明朝" w:hAnsi="ＭＳ 明朝" w:cs="ＭＳ 明朝" w:hint="eastAsia"/>
          <w:sz w:val="22"/>
        </w:rPr>
        <w:t>別記１</w:t>
      </w:r>
    </w:p>
    <w:p w14:paraId="16C77C82" w14:textId="77777777" w:rsidR="00992AFB" w:rsidRPr="00CA2B6B" w:rsidRDefault="00992AFB" w:rsidP="00992AFB">
      <w:pPr>
        <w:jc w:val="right"/>
        <w:rPr>
          <w:rFonts w:ascii="ＭＳ 明朝" w:eastAsia="ＭＳ 明朝" w:hAnsi="ＭＳ 明朝" w:cs="ＭＳ 明朝"/>
          <w:sz w:val="22"/>
        </w:rPr>
      </w:pPr>
    </w:p>
    <w:p w14:paraId="5ABDF760" w14:textId="77777777" w:rsidR="00A3411C" w:rsidRPr="00854FE0" w:rsidRDefault="00A3411C" w:rsidP="00A3411C">
      <w:pPr>
        <w:jc w:val="center"/>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情報セキュリティに関する事項</w:t>
      </w:r>
    </w:p>
    <w:p w14:paraId="44C80700" w14:textId="77777777" w:rsidR="00A3411C" w:rsidRPr="00854FE0" w:rsidRDefault="00A3411C" w:rsidP="00A3411C">
      <w:pPr>
        <w:rPr>
          <w:rFonts w:ascii="ＭＳ ゴシック" w:eastAsia="ＭＳ ゴシック" w:hAnsi="ＭＳ ゴシック"/>
          <w:color w:val="000000" w:themeColor="text1"/>
          <w:sz w:val="22"/>
        </w:rPr>
      </w:pPr>
    </w:p>
    <w:p w14:paraId="48C15EC5" w14:textId="77777777" w:rsidR="00A3411C" w:rsidRPr="00854FE0" w:rsidRDefault="00A3411C" w:rsidP="00A3411C">
      <w:pPr>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以下の事項について遵守すること。</w:t>
      </w:r>
    </w:p>
    <w:p w14:paraId="3D5D8841" w14:textId="77777777" w:rsidR="00A3411C" w:rsidRPr="00854FE0" w:rsidRDefault="00A3411C" w:rsidP="00A3411C">
      <w:pPr>
        <w:rPr>
          <w:rFonts w:ascii="ＭＳ ゴシック" w:eastAsia="ＭＳ ゴシック" w:hAnsi="ＭＳ ゴシック"/>
          <w:color w:val="000000" w:themeColor="text1"/>
          <w:sz w:val="22"/>
        </w:rPr>
      </w:pPr>
    </w:p>
    <w:p w14:paraId="4840F38A"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7ECBCB5F" w14:textId="77777777" w:rsidR="00A3411C" w:rsidRPr="00854FE0" w:rsidRDefault="00A3411C" w:rsidP="00A3411C">
      <w:pPr>
        <w:ind w:leftChars="100" w:left="210"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なお、報告の内容について、担当職員と受託者が協議し不十分であると認めた場合、受託者は、速やかに担当職員と協議し対策を講ずること。</w:t>
      </w:r>
    </w:p>
    <w:p w14:paraId="6B45FE56"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773B08C6"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2ECC848C"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7705C8FF"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33FCCC2F"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0431F022"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0AD5FFA7"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4EBD5F17"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51F5E2C0"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6108C115"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27E41A99" w14:textId="77777777" w:rsidR="00A3411C" w:rsidRPr="00854FE0" w:rsidRDefault="00A3411C" w:rsidP="00A3411C">
      <w:pPr>
        <w:ind w:leftChars="104" w:left="218" w:firstLineChars="94" w:firstLine="207"/>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74DD1C7F"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619B27D3"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1853B4E1"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5E4ECC71"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1005E771"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4D8C8C1A"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23E7A82D"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092B7AF3"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64188362"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1B752EE8"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11</w:t>
      </w:r>
      <w:r w:rsidRPr="00854FE0">
        <w:rPr>
          <w:rFonts w:ascii="ＭＳ ゴシック" w:eastAsia="ＭＳ ゴシック" w:hAnsi="ＭＳ ゴシック"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799527C2"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6A23477E"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12</w:t>
      </w:r>
      <w:r w:rsidRPr="00854FE0">
        <w:rPr>
          <w:rFonts w:ascii="ＭＳ ゴシック" w:eastAsia="ＭＳ ゴシック" w:hAnsi="ＭＳ ゴシック"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667A9D17"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08E95FEA"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13)</w:t>
      </w:r>
      <w:r w:rsidRPr="00854FE0">
        <w:rPr>
          <w:rFonts w:ascii="ＭＳ ゴシック" w:eastAsia="ＭＳ ゴシック" w:hAnsi="ＭＳ ゴシック" w:hint="eastAsia"/>
          <w:color w:val="000000" w:themeColor="text1"/>
          <w:sz w:val="22"/>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受託者は、ウェブサイトを構築又は運用する場合には、インターネットを介して通信する情報の盗聴及び改ざんの防止並びに正当なウェブサーバであることを利用者が確認できるようにするため、TLS</w:t>
      </w:r>
      <w:r w:rsidRPr="00854FE0">
        <w:rPr>
          <w:rFonts w:ascii="ＭＳ ゴシック" w:eastAsia="ＭＳ ゴシック" w:hAnsi="ＭＳ ゴシック"/>
          <w:color w:val="000000" w:themeColor="text1"/>
          <w:sz w:val="22"/>
        </w:rPr>
        <w:t>(</w:t>
      </w:r>
      <w:r w:rsidRPr="00854FE0">
        <w:rPr>
          <w:rFonts w:ascii="ＭＳ ゴシック" w:eastAsia="ＭＳ ゴシック" w:hAnsi="ＭＳ ゴシック" w:hint="eastAsia"/>
          <w:color w:val="000000" w:themeColor="text1"/>
          <w:sz w:val="22"/>
        </w:rPr>
        <w:t>SSL</w:t>
      </w:r>
      <w:r w:rsidRPr="00854FE0">
        <w:rPr>
          <w:rFonts w:ascii="ＭＳ ゴシック" w:eastAsia="ＭＳ ゴシック" w:hAnsi="ＭＳ ゴシック"/>
          <w:color w:val="000000" w:themeColor="text1"/>
          <w:sz w:val="22"/>
        </w:rPr>
        <w:t>)</w:t>
      </w:r>
      <w:r w:rsidRPr="00854FE0">
        <w:rPr>
          <w:rFonts w:ascii="ＭＳ ゴシック" w:eastAsia="ＭＳ ゴシック" w:hAnsi="ＭＳ ゴシック" w:hint="eastAsia"/>
          <w:color w:val="000000" w:themeColor="text1"/>
          <w:sz w:val="22"/>
        </w:rPr>
        <w:t>暗号化の実施等によりウェブサイトの暗号化の対策等を講じること。</w:t>
      </w:r>
    </w:p>
    <w:p w14:paraId="7C113E57" w14:textId="77777777" w:rsidR="00A3411C" w:rsidRPr="00854FE0" w:rsidRDefault="00A3411C" w:rsidP="00A3411C">
      <w:pPr>
        <w:ind w:left="221"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C91817F"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3521C293"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14</w:t>
      </w:r>
      <w:r w:rsidRPr="00854FE0">
        <w:rPr>
          <w:rFonts w:ascii="ＭＳ ゴシック" w:eastAsia="ＭＳ ゴシック" w:hAnsi="ＭＳ ゴシック"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6B324848"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030BEBEB"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15</w:t>
      </w:r>
      <w:r w:rsidRPr="00854FE0">
        <w:rPr>
          <w:rFonts w:ascii="ＭＳ ゴシック" w:eastAsia="ＭＳ ゴシック" w:hAnsi="ＭＳ ゴシック" w:hint="eastAsia"/>
          <w:color w:val="000000" w:themeColor="text1"/>
          <w:sz w:val="22"/>
        </w:rPr>
        <w:t>)　受託者は、ウェブサイト又は電子メール送受信機能を含むシステム</w:t>
      </w:r>
      <w:r w:rsidRPr="0018686A">
        <w:rPr>
          <w:rFonts w:ascii="ＭＳ ゴシック" w:eastAsia="ＭＳ ゴシック" w:hAnsi="ＭＳ ゴシック" w:hint="eastAsia"/>
          <w:color w:val="000000" w:themeColor="text1"/>
          <w:sz w:val="22"/>
        </w:rPr>
        <w:t>等の当省外向けシステム</w:t>
      </w:r>
      <w:r w:rsidRPr="00854FE0">
        <w:rPr>
          <w:rFonts w:ascii="ＭＳ ゴシック" w:eastAsia="ＭＳ ゴシック" w:hAnsi="ＭＳ ゴシック" w:hint="eastAsia"/>
          <w:color w:val="000000" w:themeColor="text1"/>
          <w:sz w:val="22"/>
        </w:rPr>
        <w:t>を構築又は運用する場合には、政府機関のドメインであることが保証されるドメイン名「.go.jp」を使用すること。</w:t>
      </w:r>
    </w:p>
    <w:p w14:paraId="7B66504A"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1F231063"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1F3866EE"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1D17E71"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p>
    <w:p w14:paraId="6CECA7EA"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4DF2A74E"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p>
    <w:p w14:paraId="7109395E"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09EAC9C8"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p>
    <w:p w14:paraId="0F4BB03C"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65B4B893"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p>
    <w:p w14:paraId="6119C3E1"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47C7ED5" w14:textId="77777777" w:rsidR="00A3411C" w:rsidRDefault="00A3411C" w:rsidP="00A3411C">
      <w:pPr>
        <w:ind w:leftChars="100" w:left="430" w:hangingChars="100" w:hanging="220"/>
        <w:rPr>
          <w:rFonts w:ascii="ＭＳ ゴシック" w:eastAsia="ＭＳ ゴシック" w:hAnsi="ＭＳ ゴシック"/>
          <w:color w:val="000000" w:themeColor="text1"/>
          <w:sz w:val="22"/>
        </w:rPr>
      </w:pPr>
    </w:p>
    <w:p w14:paraId="271A8108" w14:textId="77777777" w:rsidR="00A3411C" w:rsidRDefault="00A3411C" w:rsidP="00A3411C">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⑥</w:t>
      </w:r>
      <w:r w:rsidRPr="00EB5512">
        <w:rPr>
          <w:rFonts w:ascii="ＭＳ ゴシック" w:eastAsia="ＭＳ ゴシック" w:hAnsi="ＭＳ ゴシック" w:hint="eastAsia"/>
          <w:color w:val="000000" w:themeColor="text1"/>
          <w:sz w:val="22"/>
        </w:rPr>
        <w:t>電子メール送受信機能を含むシステム等の当省外向けシステムを構築又は運用する場合には、政府機関のドメインであることが保証されるドメイン名「</w:t>
      </w:r>
      <w:r>
        <w:rPr>
          <w:rFonts w:ascii="ＭＳ ゴシック" w:eastAsia="ＭＳ ゴシック" w:hAnsi="ＭＳ ゴシック" w:hint="eastAsia"/>
          <w:color w:val="000000" w:themeColor="text1"/>
          <w:sz w:val="22"/>
        </w:rPr>
        <w:t>.go.jp</w:t>
      </w:r>
      <w:r w:rsidRPr="00EB5512">
        <w:rPr>
          <w:rFonts w:ascii="ＭＳ ゴシック" w:eastAsia="ＭＳ ゴシック" w:hAnsi="ＭＳ ゴシック" w:hint="eastAsia"/>
          <w:color w:val="000000" w:themeColor="text1"/>
          <w:sz w:val="22"/>
        </w:rPr>
        <w:t>」を使用すること。</w:t>
      </w:r>
    </w:p>
    <w:p w14:paraId="3ED4C69B"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p>
    <w:p w14:paraId="03D3F2B7" w14:textId="77777777" w:rsidR="00A3411C" w:rsidRPr="00854FE0" w:rsidRDefault="00A3411C" w:rsidP="00A3411C">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⑦</w:t>
      </w:r>
      <w:r w:rsidRPr="00854FE0">
        <w:rPr>
          <w:rFonts w:ascii="ＭＳ ゴシック" w:eastAsia="ＭＳ ゴシック" w:hAnsi="ＭＳ ゴシック" w:hint="eastAsia"/>
          <w:color w:val="000000" w:themeColor="text1"/>
          <w:sz w:val="22"/>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7513181D"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7891153B" w14:textId="77777777" w:rsidR="00A3411C"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17</w:t>
      </w:r>
      <w:r w:rsidRPr="00854FE0">
        <w:rPr>
          <w:rFonts w:ascii="ＭＳ ゴシック" w:eastAsia="ＭＳ ゴシック" w:hAnsi="ＭＳ ゴシック" w:hint="eastAsia"/>
          <w:color w:val="000000" w:themeColor="text1"/>
          <w:sz w:val="22"/>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w:t>
      </w:r>
      <w:r w:rsidRPr="00EC12B7">
        <w:rPr>
          <w:rFonts w:ascii="ＭＳ ゴシック" w:eastAsia="ＭＳ ゴシック" w:hAnsi="ＭＳ ゴシック" w:hint="eastAsia"/>
          <w:color w:val="000000" w:themeColor="text1"/>
          <w:sz w:val="22"/>
        </w:rPr>
        <w:t>また、外部サービスを利用する場合は、その利用状況を管理すること。</w:t>
      </w:r>
    </w:p>
    <w:p w14:paraId="70E86CA5" w14:textId="77777777" w:rsidR="00A3411C" w:rsidRPr="00854FE0" w:rsidRDefault="00A3411C" w:rsidP="00A3411C">
      <w:pPr>
        <w:ind w:leftChars="100" w:left="210"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なお、受託者は、委託業務を実施するに当たり、クラウドサービスを調達する際は、「政府情報システムのためのセキュリティ評価制度（</w:t>
      </w:r>
      <w:r>
        <w:rPr>
          <w:rFonts w:ascii="ＭＳ ゴシック" w:eastAsia="ＭＳ ゴシック" w:hAnsi="ＭＳ ゴシック" w:hint="eastAsia"/>
          <w:color w:val="000000" w:themeColor="text1"/>
          <w:sz w:val="22"/>
        </w:rPr>
        <w:t>ISMAP</w:t>
      </w:r>
      <w:r w:rsidRPr="00854FE0">
        <w:rPr>
          <w:rFonts w:ascii="ＭＳ ゴシック" w:eastAsia="ＭＳ ゴシック" w:hAnsi="ＭＳ ゴシック" w:hint="eastAsia"/>
          <w:color w:val="000000" w:themeColor="text1"/>
          <w:sz w:val="22"/>
        </w:rPr>
        <w:t>）」において登録されたサービスから調達することを原則とすること。</w:t>
      </w:r>
    </w:p>
    <w:p w14:paraId="1F9CEBA8"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p>
    <w:p w14:paraId="62094D4B" w14:textId="77777777" w:rsidR="00A3411C" w:rsidRPr="00854FE0" w:rsidRDefault="00A3411C" w:rsidP="00A3411C">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18)</w:t>
      </w:r>
      <w:r w:rsidRPr="00854FE0">
        <w:rPr>
          <w:rFonts w:ascii="ＭＳ ゴシック" w:eastAsia="ＭＳ ゴシック" w:hAnsi="ＭＳ ゴシック" w:hint="eastAsia"/>
          <w:color w:val="000000" w:themeColor="text1"/>
          <w:sz w:val="22"/>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19E7181B"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①提供するウェブサイト又はアプリケーション・コンテンツが不正プログラムを含まないこと。また、そのために以下を含む対策を行うこと。</w:t>
      </w:r>
    </w:p>
    <w:p w14:paraId="51947FD3" w14:textId="77777777" w:rsidR="00A3411C" w:rsidRPr="00854FE0" w:rsidRDefault="00A3411C" w:rsidP="00A3411C">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a）</w:t>
      </w:r>
      <w:r w:rsidRPr="00854FE0">
        <w:rPr>
          <w:rFonts w:ascii="ＭＳ ゴシック" w:eastAsia="ＭＳ ゴシック" w:hAnsi="ＭＳ ゴシック" w:hint="eastAsia"/>
          <w:color w:val="000000" w:themeColor="text1"/>
          <w:sz w:val="22"/>
        </w:rPr>
        <w:t>ウェブサイト又は</w:t>
      </w:r>
      <w:r w:rsidRPr="00854FE0">
        <w:rPr>
          <w:rFonts w:ascii="ＭＳ ゴシック" w:eastAsia="ＭＳ ゴシック" w:hAnsi="ＭＳ ゴシック"/>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48F8AE73" w14:textId="77777777" w:rsidR="00A3411C" w:rsidRPr="00854FE0" w:rsidRDefault="00A3411C" w:rsidP="00A3411C">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b）アプリケーションプログラムを提供する場合には、当該アプリケーションの仕様に反するプログラムコードが含まれていないことを確認すること。</w:t>
      </w:r>
    </w:p>
    <w:p w14:paraId="074941BB" w14:textId="77777777" w:rsidR="00A3411C" w:rsidRPr="00854FE0" w:rsidRDefault="00A3411C" w:rsidP="00A3411C">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c）提供する</w:t>
      </w:r>
      <w:r w:rsidRPr="00854FE0">
        <w:rPr>
          <w:rFonts w:ascii="ＭＳ ゴシック" w:eastAsia="ＭＳ ゴシック" w:hAnsi="ＭＳ ゴシック" w:hint="eastAsia"/>
          <w:color w:val="000000" w:themeColor="text1"/>
          <w:sz w:val="22"/>
        </w:rPr>
        <w:t>ウェブサイト又は</w:t>
      </w:r>
      <w:r w:rsidRPr="00854FE0">
        <w:rPr>
          <w:rFonts w:ascii="ＭＳ ゴシック" w:eastAsia="ＭＳ ゴシック" w:hAnsi="ＭＳ ゴシック"/>
          <w:color w:val="000000" w:themeColor="text1"/>
          <w:sz w:val="22"/>
        </w:rPr>
        <w:t>アプリケーション・コンテンツにおいて、</w:t>
      </w:r>
      <w:r w:rsidRPr="00854FE0">
        <w:rPr>
          <w:rFonts w:ascii="ＭＳ ゴシック" w:eastAsia="ＭＳ ゴシック" w:hAnsi="ＭＳ ゴシック" w:hint="eastAsia"/>
          <w:color w:val="000000" w:themeColor="text1"/>
          <w:sz w:val="22"/>
        </w:rPr>
        <w:t>当</w:t>
      </w:r>
      <w:r w:rsidRPr="00854FE0">
        <w:rPr>
          <w:rFonts w:ascii="ＭＳ ゴシック" w:eastAsia="ＭＳ ゴシック" w:hAnsi="ＭＳ ゴシック"/>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206B4F25"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p>
    <w:p w14:paraId="4FC7F85C"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②提供するウェブサイト又はアプリケーションが脆弱性を含まないこと。</w:t>
      </w:r>
    </w:p>
    <w:p w14:paraId="458FCAEC"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p>
    <w:p w14:paraId="38688FFC"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③実行プログラムの形式以外にコンテンツを提供する手段がない場合を除き、実行プログラム形式でコンテンツを提供しないこと。</w:t>
      </w:r>
    </w:p>
    <w:p w14:paraId="1E687EA1"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p>
    <w:p w14:paraId="29CEB64A"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7A33F984"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p>
    <w:p w14:paraId="36F8257B"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68C2A225" w14:textId="77777777" w:rsidR="00A3411C" w:rsidRPr="00854FE0" w:rsidRDefault="00A3411C" w:rsidP="00A3411C">
      <w:pPr>
        <w:ind w:leftChars="100" w:left="426" w:hangingChars="98" w:hanging="216"/>
        <w:rPr>
          <w:rFonts w:ascii="ＭＳ ゴシック" w:eastAsia="ＭＳ ゴシック" w:hAnsi="ＭＳ ゴシック"/>
          <w:color w:val="000000" w:themeColor="text1"/>
          <w:sz w:val="22"/>
        </w:rPr>
      </w:pPr>
    </w:p>
    <w:p w14:paraId="0DD343B4" w14:textId="77777777" w:rsidR="00A3411C" w:rsidRPr="007B4449" w:rsidRDefault="00A3411C" w:rsidP="00A3411C">
      <w:pPr>
        <w:ind w:leftChars="100" w:left="430" w:hangingChars="100" w:hanging="220"/>
        <w:rPr>
          <w:rFonts w:ascii="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854FE0">
        <w:rPr>
          <w:rFonts w:ascii="ＭＳ ゴシック" w:eastAsia="ＭＳ ゴシック" w:hAnsi="ＭＳ ゴシック"/>
          <w:color w:val="000000" w:themeColor="text1"/>
          <w:sz w:val="22"/>
        </w:rPr>
        <w:t>省外へのアクセスが情報セキュリティ上安全なものであることを確認</w:t>
      </w:r>
      <w:r w:rsidRPr="00854FE0">
        <w:rPr>
          <w:rFonts w:ascii="ＭＳ ゴシック" w:eastAsia="ＭＳ ゴシック" w:hAnsi="ＭＳ ゴシック" w:hint="eastAsia"/>
          <w:color w:val="000000" w:themeColor="text1"/>
          <w:sz w:val="22"/>
        </w:rPr>
        <w:t>した上で、他のウェブサイト</w:t>
      </w:r>
      <w:r w:rsidRPr="00854FE0">
        <w:rPr>
          <w:rFonts w:ascii="ＭＳ ゴシック" w:eastAsia="ＭＳ ゴシック" w:hAnsi="ＭＳ ゴシック"/>
          <w:color w:val="000000" w:themeColor="text1"/>
          <w:sz w:val="22"/>
        </w:rPr>
        <w:t>等のサーバへ自動的にアクセスが発生する</w:t>
      </w:r>
      <w:r w:rsidRPr="00854FE0">
        <w:rPr>
          <w:rFonts w:ascii="ＭＳ ゴシック" w:eastAsia="ＭＳ ゴシック" w:hAnsi="ＭＳ ゴシック"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854FE0">
        <w:rPr>
          <w:rFonts w:ascii="ＭＳ ゴシック" w:eastAsia="ＭＳ ゴシック" w:hAnsi="ＭＳ ゴシック"/>
          <w:color w:val="000000" w:themeColor="text1"/>
          <w:sz w:val="22"/>
        </w:rPr>
        <w:t>アプリケーション・コンテンツ</w:t>
      </w:r>
      <w:r w:rsidRPr="00854FE0">
        <w:rPr>
          <w:rFonts w:ascii="ＭＳ ゴシック" w:eastAsia="ＭＳ ゴシック" w:hAnsi="ＭＳ ゴシック" w:hint="eastAsia"/>
          <w:color w:val="000000" w:themeColor="text1"/>
          <w:sz w:val="22"/>
        </w:rPr>
        <w:t>に掲載すること</w:t>
      </w:r>
      <w:r w:rsidRPr="00854FE0">
        <w:rPr>
          <w:rFonts w:ascii="ＭＳ ゴシック" w:eastAsia="ＭＳ ゴシック" w:hAnsi="ＭＳ ゴシック"/>
          <w:color w:val="000000" w:themeColor="text1"/>
          <w:sz w:val="22"/>
        </w:rPr>
        <w:t>。</w:t>
      </w:r>
    </w:p>
    <w:p w14:paraId="4A44E2CC" w14:textId="748C6BB7" w:rsidR="00992AFB" w:rsidRPr="007B4449" w:rsidRDefault="00992AFB" w:rsidP="00992AFB">
      <w:pPr>
        <w:ind w:leftChars="100" w:left="430" w:hangingChars="100" w:hanging="220"/>
        <w:rPr>
          <w:rFonts w:ascii="ＭＳ ゴシック" w:hAnsi="ＭＳ ゴシック"/>
          <w:color w:val="000000" w:themeColor="text1"/>
          <w:sz w:val="22"/>
        </w:rPr>
      </w:pPr>
    </w:p>
    <w:p w14:paraId="722293B9" w14:textId="77777777" w:rsidR="00992AFB" w:rsidRDefault="00992AFB" w:rsidP="00992AFB">
      <w:pPr>
        <w:widowControl/>
        <w:jc w:val="left"/>
        <w:rPr>
          <w:rFonts w:ascii="ＭＳ 明朝" w:eastAsia="ＭＳ 明朝" w:hAnsi="ＭＳ 明朝" w:cs="ＭＳ 明朝"/>
          <w:sz w:val="22"/>
        </w:rPr>
        <w:sectPr w:rsidR="00992AFB" w:rsidSect="00992AFB">
          <w:pgSz w:w="11906" w:h="16838"/>
          <w:pgMar w:top="1418" w:right="1418" w:bottom="1134" w:left="1418" w:header="851" w:footer="992" w:gutter="0"/>
          <w:cols w:space="425"/>
          <w:titlePg/>
          <w:docGrid w:type="lines" w:linePitch="360"/>
        </w:sectPr>
      </w:pPr>
    </w:p>
    <w:p w14:paraId="7AE0C097" w14:textId="77777777" w:rsidR="00992AFB" w:rsidRPr="002928D4" w:rsidRDefault="00992AFB" w:rsidP="00992AFB">
      <w:pPr>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別記２</w:t>
      </w:r>
    </w:p>
    <w:p w14:paraId="1B495BE4" w14:textId="77777777" w:rsidR="00992AFB" w:rsidRPr="00A61B8F" w:rsidRDefault="00992AFB" w:rsidP="00992AFB">
      <w:pPr>
        <w:jc w:val="right"/>
        <w:rPr>
          <w:rFonts w:hAnsi="ＭＳ 明朝"/>
          <w:color w:val="000000"/>
          <w:sz w:val="18"/>
          <w:szCs w:val="18"/>
        </w:rPr>
      </w:pPr>
    </w:p>
    <w:p w14:paraId="57D8E062" w14:textId="77777777" w:rsidR="00856706" w:rsidRPr="00856706" w:rsidRDefault="00856706" w:rsidP="00856706">
      <w:pPr>
        <w:ind w:left="180" w:hangingChars="100" w:hanging="180"/>
        <w:jc w:val="center"/>
        <w:rPr>
          <w:rFonts w:ascii="ＭＳ 明朝" w:eastAsia="ＭＳ 明朝" w:hAnsi="ＭＳ 明朝"/>
          <w:color w:val="000000"/>
          <w:sz w:val="18"/>
          <w:szCs w:val="18"/>
        </w:rPr>
      </w:pPr>
      <w:r w:rsidRPr="00856706">
        <w:rPr>
          <w:rFonts w:ascii="ＭＳ 明朝" w:eastAsia="ＭＳ 明朝" w:hAnsi="ＭＳ 明朝" w:hint="eastAsia"/>
          <w:color w:val="000000"/>
          <w:sz w:val="18"/>
          <w:szCs w:val="18"/>
        </w:rPr>
        <w:t>会議運営について</w:t>
      </w:r>
    </w:p>
    <w:p w14:paraId="36250790" w14:textId="77777777" w:rsidR="00856706" w:rsidRPr="00856706" w:rsidRDefault="00856706" w:rsidP="00856706">
      <w:pPr>
        <w:spacing w:line="0" w:lineRule="atLeast"/>
        <w:ind w:left="180" w:hangingChars="100" w:hanging="180"/>
        <w:rPr>
          <w:rFonts w:ascii="ＭＳ 明朝" w:eastAsia="ＭＳ 明朝" w:hAnsi="ＭＳ 明朝"/>
          <w:color w:val="000000"/>
          <w:sz w:val="18"/>
          <w:szCs w:val="18"/>
        </w:rPr>
      </w:pPr>
    </w:p>
    <w:p w14:paraId="459FF1BC" w14:textId="77777777" w:rsidR="00856706" w:rsidRPr="00856706" w:rsidRDefault="00856706" w:rsidP="00856706">
      <w:pPr>
        <w:spacing w:line="0" w:lineRule="atLeast"/>
        <w:rPr>
          <w:rFonts w:ascii="ＭＳ 明朝" w:eastAsia="ＭＳ 明朝" w:hAnsi="ＭＳ 明朝"/>
          <w:sz w:val="18"/>
        </w:rPr>
      </w:pPr>
      <w:r w:rsidRPr="00856706">
        <w:rPr>
          <w:rFonts w:ascii="ＭＳ 明朝" w:eastAsia="ＭＳ 明朝" w:hAnsi="ＭＳ 明朝"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令和５年２月２４日変更閣議決定）による以下会議運営の基準を満たすこととし、様式により作成した会議運営実績報告書を納入物とともに提出すること。</w:t>
      </w:r>
    </w:p>
    <w:p w14:paraId="24098BA5" w14:textId="77777777" w:rsidR="00856706" w:rsidRPr="00856706" w:rsidRDefault="00856706" w:rsidP="00856706">
      <w:pPr>
        <w:spacing w:line="0" w:lineRule="atLeast"/>
        <w:ind w:left="180" w:hangingChars="100" w:hanging="180"/>
        <w:rPr>
          <w:rFonts w:ascii="ＭＳ 明朝" w:eastAsia="ＭＳ 明朝" w:hAnsi="ＭＳ 明朝"/>
          <w:color w:val="000000"/>
          <w:sz w:val="18"/>
          <w:szCs w:val="18"/>
        </w:rPr>
      </w:pPr>
    </w:p>
    <w:p w14:paraId="1D3F0452" w14:textId="77777777" w:rsidR="00856706" w:rsidRPr="00856706" w:rsidRDefault="00856706" w:rsidP="00856706">
      <w:pPr>
        <w:pStyle w:val="1"/>
        <w:rPr>
          <w:rFonts w:ascii="ＭＳ 明朝" w:eastAsia="ＭＳ 明朝" w:hAnsi="ＭＳ 明朝"/>
          <w:color w:val="000000"/>
          <w:sz w:val="18"/>
          <w:szCs w:val="18"/>
        </w:rPr>
      </w:pPr>
      <w:r w:rsidRPr="00856706">
        <w:rPr>
          <w:rFonts w:ascii="ＭＳ 明朝" w:eastAsia="ＭＳ 明朝" w:hAnsi="ＭＳ 明朝" w:hint="eastAsia"/>
          <w:color w:val="000000"/>
          <w:sz w:val="18"/>
          <w:szCs w:val="18"/>
        </w:rPr>
        <w:t>２２－１４ 会議運営</w:t>
      </w:r>
    </w:p>
    <w:p w14:paraId="15958D4A" w14:textId="77777777" w:rsidR="00856706" w:rsidRPr="00856706" w:rsidRDefault="00856706" w:rsidP="00856706">
      <w:pPr>
        <w:pStyle w:val="2"/>
        <w:rPr>
          <w:rFonts w:ascii="ＭＳ 明朝" w:eastAsia="ＭＳ 明朝" w:hAnsi="ＭＳ 明朝" w:cs="Arial"/>
          <w:color w:val="000000"/>
          <w:sz w:val="18"/>
          <w:szCs w:val="18"/>
        </w:rPr>
      </w:pPr>
      <w:r w:rsidRPr="00856706">
        <w:rPr>
          <w:rFonts w:ascii="ＭＳ 明朝" w:eastAsia="ＭＳ 明朝" w:hAnsi="ＭＳ 明朝" w:cs="Arial"/>
          <w:color w:val="000000"/>
          <w:sz w:val="18"/>
          <w:szCs w:val="18"/>
        </w:rPr>
        <w:t xml:space="preserve">(1) </w:t>
      </w:r>
      <w:r w:rsidRPr="00856706">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856706" w:rsidRPr="00856706" w14:paraId="3672C3C6" w14:textId="77777777" w:rsidTr="00B8458F">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255A1F02" w14:textId="77777777" w:rsidR="00856706" w:rsidRPr="00856706" w:rsidRDefault="00856706" w:rsidP="00B8458F">
            <w:pPr>
              <w:pStyle w:val="af0"/>
              <w:ind w:left="62"/>
              <w:rPr>
                <w:rFonts w:hAnsi="ＭＳ 明朝" w:cs="Arial"/>
                <w:sz w:val="18"/>
                <w:szCs w:val="18"/>
              </w:rPr>
            </w:pPr>
            <w:r w:rsidRPr="00856706">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0D646260" w14:textId="77777777" w:rsidR="00856706" w:rsidRPr="00856706" w:rsidRDefault="00856706" w:rsidP="00B8458F">
            <w:pPr>
              <w:pStyle w:val="3"/>
              <w:spacing w:line="0" w:lineRule="atLeast"/>
              <w:ind w:leftChars="0" w:left="0"/>
              <w:rPr>
                <w:rFonts w:ascii="ＭＳ 明朝" w:eastAsia="ＭＳ 明朝" w:hAnsi="ＭＳ 明朝" w:cs="Arial"/>
                <w:color w:val="000000"/>
                <w:sz w:val="18"/>
                <w:szCs w:val="18"/>
              </w:rPr>
            </w:pPr>
            <w:r w:rsidRPr="00856706">
              <w:rPr>
                <w:rFonts w:ascii="ＭＳ 明朝" w:eastAsia="ＭＳ 明朝" w:hAnsi="ＭＳ 明朝" w:cs="Arial" w:hint="eastAsia"/>
                <w:color w:val="000000"/>
                <w:sz w:val="18"/>
                <w:szCs w:val="18"/>
              </w:rPr>
              <w:t>【判断の基準】</w:t>
            </w:r>
          </w:p>
          <w:p w14:paraId="5F1EBDC3" w14:textId="77777777" w:rsidR="00856706" w:rsidRPr="00856706" w:rsidRDefault="00856706" w:rsidP="00B8458F">
            <w:pPr>
              <w:pStyle w:val="af0"/>
              <w:spacing w:line="0" w:lineRule="atLeast"/>
              <w:ind w:leftChars="10" w:left="201" w:rightChars="10" w:right="21" w:hangingChars="100" w:hanging="180"/>
              <w:rPr>
                <w:rFonts w:hAnsi="ＭＳ 明朝"/>
                <w:sz w:val="18"/>
                <w:szCs w:val="18"/>
              </w:rPr>
            </w:pPr>
            <w:r w:rsidRPr="00856706">
              <w:rPr>
                <w:rFonts w:hAnsi="ＭＳ 明朝" w:hint="eastAsia"/>
                <w:sz w:val="18"/>
                <w:szCs w:val="18"/>
              </w:rPr>
              <w:t>○会議の運営を含む業務の実施に当たって、次の項目に該当する場合は、該当する項目に掲げられた要件を満たすこと。</w:t>
            </w:r>
          </w:p>
          <w:p w14:paraId="3962C738" w14:textId="77777777" w:rsidR="00856706" w:rsidRPr="00856706" w:rsidRDefault="00856706" w:rsidP="00B8458F">
            <w:pPr>
              <w:pStyle w:val="af2"/>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1D817FF8" w14:textId="77777777" w:rsidR="00856706" w:rsidRPr="00856706" w:rsidRDefault="00856706" w:rsidP="00B8458F">
            <w:pPr>
              <w:pStyle w:val="af2"/>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②ポスター、チラシ、パンフレット等の印刷物を印刷する場合は、印刷に係る判断の基準を満たすこと。</w:t>
            </w:r>
          </w:p>
          <w:p w14:paraId="0C1711A8" w14:textId="77777777" w:rsidR="00856706" w:rsidRPr="00856706" w:rsidRDefault="00856706" w:rsidP="00B8458F">
            <w:pPr>
              <w:pStyle w:val="af2"/>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③紙の資料及び印刷物等の残部のうち、不要なものについてはリサイクルを行うこと。</w:t>
            </w:r>
          </w:p>
          <w:p w14:paraId="6C0D1539" w14:textId="77777777" w:rsidR="00856706" w:rsidRPr="00856706" w:rsidRDefault="00856706" w:rsidP="00B8458F">
            <w:pPr>
              <w:pStyle w:val="af2"/>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④会議参加者に対し、会議への参加に当たり、環境負荷低減に資する次の取組の奨励を行うこと。</w:t>
            </w:r>
          </w:p>
          <w:p w14:paraId="4CF41894" w14:textId="77777777" w:rsidR="00856706" w:rsidRPr="00856706" w:rsidRDefault="00856706" w:rsidP="00B8458F">
            <w:pPr>
              <w:pStyle w:val="af2"/>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ア．公共交通機関の利用</w:t>
            </w:r>
          </w:p>
          <w:p w14:paraId="4B5FBCC2" w14:textId="77777777" w:rsidR="00856706" w:rsidRPr="00856706" w:rsidRDefault="00856706" w:rsidP="00B8458F">
            <w:pPr>
              <w:pStyle w:val="af2"/>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イ．クールビズ及びウォームビズ</w:t>
            </w:r>
          </w:p>
          <w:p w14:paraId="32D933E5" w14:textId="77777777" w:rsidR="00856706" w:rsidRPr="00856706" w:rsidRDefault="00856706" w:rsidP="00B8458F">
            <w:pPr>
              <w:pStyle w:val="af2"/>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ウ．筆記具等の持参</w:t>
            </w:r>
          </w:p>
          <w:p w14:paraId="51A8B4BA" w14:textId="77777777" w:rsidR="00856706" w:rsidRPr="00856706" w:rsidRDefault="00856706" w:rsidP="00B8458F">
            <w:pPr>
              <w:pStyle w:val="af2"/>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⑤飲料を提供する場合は、次の要件を満たすこと。</w:t>
            </w:r>
          </w:p>
          <w:p w14:paraId="502A29EC" w14:textId="77777777" w:rsidR="00856706" w:rsidRPr="00856706" w:rsidRDefault="00856706" w:rsidP="00B8458F">
            <w:pPr>
              <w:pStyle w:val="af2"/>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ア．ワンウェイのプラスチック製の製品及び容器包装を使用しないこと。</w:t>
            </w:r>
          </w:p>
          <w:p w14:paraId="7C972137" w14:textId="77777777" w:rsidR="00856706" w:rsidRPr="00856706" w:rsidRDefault="00856706" w:rsidP="00B8458F">
            <w:pPr>
              <w:pStyle w:val="af2"/>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イ．繰り返し利用可能な容器等を使用すること又は容器包装の返却・回収が行われること。</w:t>
            </w:r>
          </w:p>
          <w:p w14:paraId="4CE23D0E" w14:textId="77777777" w:rsidR="00856706" w:rsidRPr="00856706" w:rsidRDefault="00856706" w:rsidP="00B8458F">
            <w:pPr>
              <w:pStyle w:val="af2"/>
              <w:spacing w:line="0" w:lineRule="atLeast"/>
              <w:ind w:leftChars="0" w:left="0"/>
              <w:rPr>
                <w:rFonts w:ascii="ＭＳ 明朝" w:hAnsi="ＭＳ 明朝" w:cs="Arial"/>
                <w:color w:val="000000"/>
                <w:sz w:val="18"/>
                <w:szCs w:val="18"/>
              </w:rPr>
            </w:pPr>
            <w:r w:rsidRPr="00856706">
              <w:rPr>
                <w:rFonts w:ascii="ＭＳ 明朝" w:hAnsi="ＭＳ 明朝" w:cs="Arial" w:hint="eastAsia"/>
                <w:color w:val="000000"/>
                <w:sz w:val="18"/>
                <w:szCs w:val="18"/>
              </w:rPr>
              <w:t>【配慮事項】</w:t>
            </w:r>
          </w:p>
          <w:p w14:paraId="1E4D2884" w14:textId="77777777" w:rsidR="00856706" w:rsidRPr="00856706" w:rsidRDefault="00856706" w:rsidP="00B8458F">
            <w:pPr>
              <w:pStyle w:val="af2"/>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11180F0C" w14:textId="77777777" w:rsidR="00856706" w:rsidRPr="00856706" w:rsidRDefault="00856706" w:rsidP="00B8458F">
            <w:pPr>
              <w:pStyle w:val="af2"/>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②ノートパソコン、タブレット等の端末を使用することにより紙資源の削減を行っていること。</w:t>
            </w:r>
          </w:p>
          <w:p w14:paraId="6305F096" w14:textId="77777777" w:rsidR="00856706" w:rsidRPr="00856706" w:rsidRDefault="00856706" w:rsidP="00B8458F">
            <w:pPr>
              <w:pStyle w:val="af2"/>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③自動車により資機材の搬送、参加者の送迎等を行う場合は、可能な限り、電動車等又は低燃費・低公害車が使用されていること。また、エコドライブに努めていること。</w:t>
            </w:r>
          </w:p>
          <w:p w14:paraId="75EB914A" w14:textId="77777777" w:rsidR="00856706" w:rsidRPr="00856706" w:rsidRDefault="00856706" w:rsidP="00B8458F">
            <w:pPr>
              <w:pStyle w:val="af2"/>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④食事を提供する場合は、ワンウェイのプラスチック製の製品及び容器包装を使用しないこと。</w:t>
            </w:r>
          </w:p>
          <w:p w14:paraId="6931CC2D" w14:textId="77777777" w:rsidR="00856706" w:rsidRPr="00856706" w:rsidRDefault="00856706" w:rsidP="00B8458F">
            <w:pPr>
              <w:pStyle w:val="af2"/>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856706" w:rsidRPr="00856706" w14:paraId="6BDCCBDF" w14:textId="77777777" w:rsidTr="00B8458F">
        <w:trPr>
          <w:jc w:val="center"/>
        </w:trPr>
        <w:tc>
          <w:tcPr>
            <w:tcW w:w="710" w:type="dxa"/>
            <w:tcBorders>
              <w:top w:val="nil"/>
              <w:left w:val="nil"/>
              <w:bottom w:val="nil"/>
              <w:right w:val="nil"/>
            </w:tcBorders>
            <w:hideMark/>
          </w:tcPr>
          <w:p w14:paraId="6BCD4C35" w14:textId="77777777" w:rsidR="00856706" w:rsidRPr="00856706" w:rsidRDefault="00856706" w:rsidP="00B8458F">
            <w:pPr>
              <w:spacing w:beforeLines="20" w:before="72"/>
              <w:rPr>
                <w:rFonts w:ascii="ＭＳ 明朝" w:eastAsia="ＭＳ 明朝" w:hAnsi="ＭＳ 明朝" w:cs="Arial"/>
                <w:color w:val="000000"/>
                <w:sz w:val="18"/>
                <w:szCs w:val="18"/>
              </w:rPr>
            </w:pPr>
            <w:r w:rsidRPr="00856706">
              <w:rPr>
                <w:rFonts w:ascii="ＭＳ 明朝" w:eastAsia="ＭＳ 明朝" w:hAnsi="ＭＳ 明朝" w:cs="Arial" w:hint="eastAsia"/>
                <w:color w:val="000000"/>
                <w:sz w:val="18"/>
                <w:szCs w:val="18"/>
              </w:rPr>
              <w:t>備考</w:t>
            </w:r>
          </w:p>
        </w:tc>
        <w:tc>
          <w:tcPr>
            <w:tcW w:w="9074" w:type="dxa"/>
            <w:gridSpan w:val="2"/>
            <w:tcBorders>
              <w:top w:val="nil"/>
              <w:left w:val="nil"/>
              <w:bottom w:val="nil"/>
              <w:right w:val="nil"/>
            </w:tcBorders>
            <w:hideMark/>
          </w:tcPr>
          <w:p w14:paraId="3DF17FD2" w14:textId="77777777" w:rsidR="00856706" w:rsidRPr="00856706" w:rsidRDefault="00856706" w:rsidP="00B8458F">
            <w:pPr>
              <w:pStyle w:val="a5"/>
              <w:spacing w:beforeLines="10" w:before="36" w:after="24" w:line="0" w:lineRule="atLeast"/>
              <w:ind w:left="360" w:hangingChars="200" w:hanging="360"/>
              <w:rPr>
                <w:rFonts w:ascii="ＭＳ 明朝" w:eastAsia="ＭＳ 明朝" w:hAnsi="ＭＳ 明朝" w:cs="Arial"/>
                <w:color w:val="000000"/>
                <w:sz w:val="18"/>
                <w:szCs w:val="18"/>
              </w:rPr>
            </w:pPr>
            <w:r w:rsidRPr="00856706">
              <w:rPr>
                <w:rFonts w:ascii="ＭＳ 明朝" w:eastAsia="ＭＳ 明朝" w:hAnsi="ＭＳ 明朝" w:cs="Arial" w:hint="eastAsia"/>
                <w:color w:val="000000"/>
                <w:sz w:val="18"/>
                <w:szCs w:val="18"/>
              </w:rPr>
              <w:t>１　「電動車等又は低燃費・低公害車」とは、環境物品等の調達の推進に関する基本方針に示した「１３－１　自動車」を対象とする。</w:t>
            </w:r>
          </w:p>
          <w:p w14:paraId="74C16AC9" w14:textId="77777777" w:rsidR="00856706" w:rsidRPr="00856706" w:rsidRDefault="00856706" w:rsidP="00B8458F">
            <w:pPr>
              <w:pStyle w:val="a5"/>
              <w:spacing w:beforeLines="10" w:before="36" w:after="24" w:line="0" w:lineRule="atLeast"/>
              <w:ind w:left="360" w:hangingChars="200" w:hanging="360"/>
              <w:rPr>
                <w:rFonts w:ascii="ＭＳ 明朝" w:eastAsia="ＭＳ 明朝" w:hAnsi="ＭＳ 明朝" w:cs="Arial"/>
                <w:color w:val="000000"/>
                <w:sz w:val="18"/>
                <w:szCs w:val="18"/>
              </w:rPr>
            </w:pPr>
            <w:r w:rsidRPr="00856706">
              <w:rPr>
                <w:rFonts w:ascii="ＭＳ 明朝" w:eastAsia="ＭＳ 明朝" w:hAnsi="ＭＳ 明朝" w:cs="Arial" w:hint="eastAsia"/>
                <w:color w:val="000000"/>
                <w:sz w:val="18"/>
                <w:szCs w:val="18"/>
              </w:rPr>
              <w:t>２　「エコドライブ」とは、エコドライブ普及連絡会作成「エコドライブ</w:t>
            </w:r>
            <w:r w:rsidRPr="00856706">
              <w:rPr>
                <w:rFonts w:ascii="ＭＳ 明朝" w:eastAsia="ＭＳ 明朝" w:hAnsi="ＭＳ 明朝" w:cs="Arial"/>
                <w:color w:val="000000"/>
                <w:sz w:val="18"/>
                <w:szCs w:val="18"/>
              </w:rPr>
              <w:t>10</w:t>
            </w:r>
            <w:r w:rsidRPr="00856706">
              <w:rPr>
                <w:rFonts w:ascii="ＭＳ 明朝" w:eastAsia="ＭＳ 明朝" w:hAnsi="ＭＳ 明朝" w:cs="Arial" w:hint="eastAsia"/>
                <w:color w:val="000000"/>
                <w:sz w:val="18"/>
                <w:szCs w:val="18"/>
              </w:rPr>
              <w:t>のすすめ」（令和２年１月）に基づく運転をいう。</w:t>
            </w:r>
          </w:p>
          <w:p w14:paraId="3B2A9682" w14:textId="77777777" w:rsidR="00856706" w:rsidRPr="00856706" w:rsidRDefault="00856706" w:rsidP="00B8458F">
            <w:pPr>
              <w:pStyle w:val="a5"/>
              <w:spacing w:beforeLines="10" w:before="36" w:after="24" w:line="0" w:lineRule="atLeast"/>
              <w:ind w:left="95"/>
              <w:rPr>
                <w:rFonts w:ascii="ＭＳ 明朝" w:eastAsia="ＭＳ 明朝" w:hAnsi="ＭＳ 明朝" w:cs="Arial"/>
                <w:color w:val="000000"/>
                <w:sz w:val="18"/>
                <w:szCs w:val="18"/>
              </w:rPr>
            </w:pPr>
            <w:r w:rsidRPr="00856706">
              <w:rPr>
                <w:rFonts w:ascii="ＭＳ 明朝" w:eastAsia="ＭＳ 明朝" w:hAnsi="ＭＳ 明朝" w:cs="Arial" w:hint="eastAsia"/>
                <w:color w:val="000000"/>
                <w:sz w:val="18"/>
                <w:szCs w:val="18"/>
              </w:rPr>
              <w:t>（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tc>
      </w:tr>
    </w:tbl>
    <w:p w14:paraId="4FBD874C" w14:textId="48812903" w:rsidR="00992AFB" w:rsidRDefault="00992AFB" w:rsidP="00992AFB">
      <w:pPr>
        <w:widowControl/>
        <w:jc w:val="left"/>
        <w:rPr>
          <w:rFonts w:ascii="ＭＳ 明朝" w:eastAsia="ＭＳ 明朝" w:hAnsi="ＭＳ 明朝" w:cs="ＭＳ 明朝"/>
          <w:sz w:val="22"/>
        </w:rPr>
      </w:pPr>
    </w:p>
    <w:p w14:paraId="1E0F457D" w14:textId="77777777" w:rsidR="00992AFB" w:rsidRDefault="00992AFB">
      <w:pPr>
        <w:widowControl/>
        <w:jc w:val="left"/>
        <w:rPr>
          <w:rFonts w:ascii="ＭＳ 明朝" w:eastAsia="ＭＳ 明朝" w:hAnsi="ＭＳ 明朝" w:cs="ＭＳ 明朝"/>
          <w:sz w:val="22"/>
        </w:rPr>
      </w:pPr>
      <w:r>
        <w:rPr>
          <w:rFonts w:ascii="ＭＳ 明朝" w:eastAsia="ＭＳ 明朝" w:hAnsi="ＭＳ 明朝" w:cs="ＭＳ 明朝"/>
          <w:sz w:val="22"/>
        </w:rPr>
        <w:br w:type="page"/>
      </w:r>
    </w:p>
    <w:p w14:paraId="02B65D2B" w14:textId="77777777" w:rsidR="00992AFB" w:rsidRPr="002928D4" w:rsidRDefault="00992AFB" w:rsidP="00992AFB">
      <w:pPr>
        <w:ind w:right="68"/>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別記様式</w:t>
      </w:r>
    </w:p>
    <w:p w14:paraId="2920EB40" w14:textId="77777777" w:rsidR="00992AFB" w:rsidRPr="002928D4" w:rsidRDefault="00992AFB" w:rsidP="00992AFB">
      <w:pPr>
        <w:ind w:right="68"/>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令和</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年</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月</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日</w:t>
      </w:r>
    </w:p>
    <w:p w14:paraId="6EEDCBAB" w14:textId="77777777" w:rsidR="00992AFB" w:rsidRPr="002928D4" w:rsidRDefault="00992AFB" w:rsidP="00992AFB">
      <w:pPr>
        <w:ind w:right="428"/>
        <w:jc w:val="right"/>
        <w:rPr>
          <w:rFonts w:ascii="ＭＳ 明朝" w:eastAsia="ＭＳ 明朝" w:hAnsi="ＭＳ 明朝"/>
          <w:color w:val="000000"/>
          <w:sz w:val="18"/>
          <w:szCs w:val="18"/>
        </w:rPr>
      </w:pPr>
    </w:p>
    <w:p w14:paraId="33AB52A9" w14:textId="77777777" w:rsidR="00992AFB" w:rsidRPr="002928D4" w:rsidRDefault="00992AFB" w:rsidP="00992AFB">
      <w:pPr>
        <w:ind w:right="428"/>
        <w:jc w:val="right"/>
        <w:rPr>
          <w:rFonts w:ascii="ＭＳ 明朝" w:eastAsia="ＭＳ 明朝" w:hAnsi="ＭＳ 明朝"/>
          <w:color w:val="000000"/>
          <w:sz w:val="18"/>
          <w:szCs w:val="18"/>
        </w:rPr>
      </w:pPr>
    </w:p>
    <w:p w14:paraId="4E8EFAD4"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支出負担行為担当官</w:t>
      </w:r>
    </w:p>
    <w:p w14:paraId="5E398442" w14:textId="77777777" w:rsidR="00992AFB" w:rsidRPr="002928D4" w:rsidRDefault="00992AFB" w:rsidP="00992AFB">
      <w:pPr>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経済産業省大臣官房会計課長　殿</w:t>
      </w:r>
    </w:p>
    <w:p w14:paraId="5F93D1BC" w14:textId="77777777" w:rsidR="00992AFB" w:rsidRPr="002928D4" w:rsidRDefault="00992AFB" w:rsidP="00992AFB">
      <w:pPr>
        <w:rPr>
          <w:rFonts w:ascii="ＭＳ 明朝" w:eastAsia="ＭＳ 明朝" w:hAnsi="ＭＳ 明朝"/>
          <w:color w:val="000000"/>
          <w:sz w:val="18"/>
          <w:szCs w:val="18"/>
        </w:rPr>
      </w:pPr>
    </w:p>
    <w:p w14:paraId="44E1F981"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住</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所</w:t>
      </w:r>
    </w:p>
    <w:p w14:paraId="2C2DAC65"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名　　　　　称</w:t>
      </w:r>
    </w:p>
    <w:p w14:paraId="6F3B730F"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担 当 者</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氏</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名</w:t>
      </w:r>
    </w:p>
    <w:p w14:paraId="56B9F485"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w:t>
      </w:r>
    </w:p>
    <w:p w14:paraId="36E665B6"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w:t>
      </w:r>
    </w:p>
    <w:p w14:paraId="3FD8D753" w14:textId="77777777" w:rsidR="00992AFB" w:rsidRPr="002928D4" w:rsidRDefault="00992AFB" w:rsidP="00992AFB">
      <w:pPr>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会議運営実績報告書</w:t>
      </w:r>
    </w:p>
    <w:p w14:paraId="7CC96DAE" w14:textId="77777777" w:rsidR="00992AFB" w:rsidRPr="002928D4" w:rsidRDefault="00992AFB" w:rsidP="00992AFB">
      <w:pPr>
        <w:jc w:val="center"/>
        <w:rPr>
          <w:rFonts w:ascii="ＭＳ 明朝" w:eastAsia="ＭＳ 明朝" w:hAnsi="ＭＳ 明朝"/>
          <w:color w:val="000000"/>
          <w:sz w:val="18"/>
          <w:szCs w:val="18"/>
        </w:rPr>
      </w:pPr>
    </w:p>
    <w:p w14:paraId="5681A6F1"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契約件名：令和○○年度○○○</w:t>
      </w:r>
    </w:p>
    <w:p w14:paraId="46EE59C5" w14:textId="77777777" w:rsidR="00992AFB" w:rsidRPr="002928D4" w:rsidRDefault="00992AFB" w:rsidP="00992AFB">
      <w:pPr>
        <w:spacing w:line="216" w:lineRule="exact"/>
        <w:rPr>
          <w:rFonts w:ascii="ＭＳ 明朝" w:eastAsia="ＭＳ 明朝" w:hAnsi="ＭＳ 明朝"/>
          <w:color w:val="000000"/>
          <w:sz w:val="18"/>
          <w:szCs w:val="18"/>
        </w:rPr>
      </w:pPr>
    </w:p>
    <w:p w14:paraId="40F6BBD3" w14:textId="77777777" w:rsidR="00992AFB" w:rsidRPr="002928D4" w:rsidRDefault="00992AFB" w:rsidP="00992AFB">
      <w:pPr>
        <w:spacing w:line="216" w:lineRule="exac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54905EA6" w14:textId="77777777" w:rsidR="00992AFB" w:rsidRPr="002928D4" w:rsidRDefault="00992AFB" w:rsidP="00992AFB">
      <w:pPr>
        <w:spacing w:line="216" w:lineRule="exact"/>
        <w:ind w:firstLineChars="100" w:firstLine="180"/>
        <w:rPr>
          <w:rFonts w:ascii="ＭＳ 明朝" w:eastAsia="ＭＳ 明朝"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749"/>
        <w:gridCol w:w="813"/>
        <w:gridCol w:w="2492"/>
      </w:tblGrid>
      <w:tr w:rsidR="00992AFB" w:rsidRPr="002928D4" w14:paraId="34793906" w14:textId="77777777" w:rsidTr="0035767F">
        <w:trPr>
          <w:trHeight w:val="401"/>
        </w:trPr>
        <w:tc>
          <w:tcPr>
            <w:tcW w:w="3175" w:type="pct"/>
            <w:tcBorders>
              <w:top w:val="single" w:sz="6" w:space="0" w:color="000000"/>
              <w:left w:val="single" w:sz="6" w:space="0" w:color="000000"/>
              <w:bottom w:val="single" w:sz="6" w:space="0" w:color="000000"/>
              <w:right w:val="single" w:sz="6" w:space="0" w:color="000000"/>
            </w:tcBorders>
          </w:tcPr>
          <w:p w14:paraId="418BEDB5" w14:textId="77777777" w:rsidR="00992AFB" w:rsidRPr="002928D4" w:rsidRDefault="00992AFB" w:rsidP="0035767F">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302B05B5" w14:textId="77777777" w:rsidR="00992AFB" w:rsidRPr="002928D4" w:rsidRDefault="00992AFB" w:rsidP="0035767F">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7D86B922" w14:textId="77777777" w:rsidR="00992AFB" w:rsidRPr="002928D4" w:rsidRDefault="00992AFB" w:rsidP="0035767F">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基準を満たせなかった理由</w:t>
            </w:r>
          </w:p>
        </w:tc>
      </w:tr>
      <w:tr w:rsidR="00992AFB" w:rsidRPr="002928D4" w14:paraId="59A593C6" w14:textId="77777777" w:rsidTr="0035767F">
        <w:trPr>
          <w:trHeight w:val="1951"/>
        </w:trPr>
        <w:tc>
          <w:tcPr>
            <w:tcW w:w="3175" w:type="pct"/>
            <w:tcBorders>
              <w:top w:val="single" w:sz="6" w:space="0" w:color="000000"/>
              <w:left w:val="single" w:sz="6" w:space="0" w:color="000000"/>
              <w:bottom w:val="single" w:sz="4" w:space="0" w:color="auto"/>
              <w:right w:val="single" w:sz="6" w:space="0" w:color="000000"/>
            </w:tcBorders>
          </w:tcPr>
          <w:p w14:paraId="298D75C5" w14:textId="77777777" w:rsidR="00992AFB" w:rsidRPr="002928D4" w:rsidRDefault="00992AFB" w:rsidP="0035767F">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2EBD132" w14:textId="77777777" w:rsidR="00992AFB" w:rsidRPr="002928D4" w:rsidRDefault="00992AFB" w:rsidP="0035767F">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・ポスター、チラシ、パンフレット等の印刷物を印刷する場合は、印刷に係る判断基準を満たすこと。</w:t>
            </w:r>
          </w:p>
          <w:p w14:paraId="1BC541B5" w14:textId="77777777" w:rsidR="00992AFB" w:rsidRPr="002928D4" w:rsidRDefault="00992AFB" w:rsidP="0035767F">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79768EB9" w14:textId="77777777" w:rsidR="00992AFB" w:rsidRPr="002928D4" w:rsidRDefault="00992AFB" w:rsidP="0035767F">
            <w:pPr>
              <w:spacing w:line="322" w:lineRule="atLeast"/>
              <w:rPr>
                <w:rFonts w:ascii="ＭＳ 明朝" w:eastAsia="ＭＳ 明朝"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544E4478" w14:textId="77777777" w:rsidR="00992AFB" w:rsidRPr="002928D4" w:rsidRDefault="00992AFB" w:rsidP="0035767F">
            <w:pPr>
              <w:spacing w:line="322" w:lineRule="atLeast"/>
              <w:rPr>
                <w:rFonts w:ascii="ＭＳ 明朝" w:eastAsia="ＭＳ 明朝" w:hAnsi="ＭＳ 明朝"/>
                <w:color w:val="000000"/>
                <w:sz w:val="18"/>
                <w:szCs w:val="18"/>
              </w:rPr>
            </w:pPr>
          </w:p>
        </w:tc>
      </w:tr>
      <w:tr w:rsidR="00992AFB" w:rsidRPr="002928D4" w14:paraId="3EE0EBE6" w14:textId="77777777" w:rsidTr="0035767F">
        <w:trPr>
          <w:trHeight w:val="1261"/>
        </w:trPr>
        <w:tc>
          <w:tcPr>
            <w:tcW w:w="3175" w:type="pct"/>
            <w:tcBorders>
              <w:top w:val="single" w:sz="4" w:space="0" w:color="auto"/>
              <w:left w:val="single" w:sz="6" w:space="0" w:color="000000"/>
              <w:bottom w:val="single" w:sz="4" w:space="0" w:color="auto"/>
              <w:right w:val="single" w:sz="6" w:space="0" w:color="000000"/>
            </w:tcBorders>
          </w:tcPr>
          <w:p w14:paraId="4022E726" w14:textId="77777777" w:rsidR="00992AFB" w:rsidRPr="002928D4" w:rsidRDefault="00992AFB" w:rsidP="0035767F">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・会議参加者に対し、会議への参加に当たり、環境負荷低減に資する次の取組の奨励を行うこと。</w:t>
            </w:r>
          </w:p>
          <w:p w14:paraId="160A7CF1" w14:textId="77777777" w:rsidR="00992AFB" w:rsidRPr="002928D4" w:rsidRDefault="00992AFB" w:rsidP="0035767F">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ア．公共交通機関の利用</w:t>
            </w:r>
          </w:p>
          <w:p w14:paraId="2B67DEC0" w14:textId="77777777" w:rsidR="00992AFB" w:rsidRPr="002928D4" w:rsidRDefault="00992AFB" w:rsidP="0035767F">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イ．クールビズ及びウォームビズ</w:t>
            </w:r>
          </w:p>
          <w:p w14:paraId="4AD9443D" w14:textId="77777777" w:rsidR="00992AFB" w:rsidRPr="002928D4" w:rsidRDefault="00992AFB" w:rsidP="0035767F">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0C1BC5DC" w14:textId="77777777" w:rsidR="00992AFB" w:rsidRPr="002928D4" w:rsidRDefault="00992AFB" w:rsidP="0035767F">
            <w:pPr>
              <w:spacing w:line="322" w:lineRule="atLeast"/>
              <w:rPr>
                <w:rFonts w:ascii="ＭＳ 明朝" w:eastAsia="ＭＳ 明朝"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20823967" w14:textId="77777777" w:rsidR="00992AFB" w:rsidRPr="002928D4" w:rsidRDefault="00992AFB" w:rsidP="0035767F">
            <w:pPr>
              <w:spacing w:line="322" w:lineRule="atLeast"/>
              <w:rPr>
                <w:rFonts w:ascii="ＭＳ 明朝" w:eastAsia="ＭＳ 明朝" w:hAnsi="ＭＳ 明朝"/>
                <w:color w:val="000000"/>
                <w:sz w:val="18"/>
                <w:szCs w:val="18"/>
              </w:rPr>
            </w:pPr>
          </w:p>
        </w:tc>
      </w:tr>
      <w:tr w:rsidR="00992AFB" w:rsidRPr="002928D4" w14:paraId="03CF96DA" w14:textId="77777777" w:rsidTr="0035767F">
        <w:trPr>
          <w:trHeight w:val="1266"/>
        </w:trPr>
        <w:tc>
          <w:tcPr>
            <w:tcW w:w="3175" w:type="pct"/>
            <w:tcBorders>
              <w:top w:val="single" w:sz="4" w:space="0" w:color="auto"/>
              <w:left w:val="single" w:sz="6" w:space="0" w:color="000000"/>
              <w:bottom w:val="single" w:sz="4" w:space="0" w:color="auto"/>
              <w:right w:val="single" w:sz="6" w:space="0" w:color="000000"/>
            </w:tcBorders>
          </w:tcPr>
          <w:p w14:paraId="55C6BB55" w14:textId="77777777" w:rsidR="00992AFB" w:rsidRPr="002928D4" w:rsidRDefault="00992AFB" w:rsidP="0035767F">
            <w:pPr>
              <w:spacing w:line="0" w:lineRule="atLeas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・飲料を提供する場合は、次の要件を満たすこと。</w:t>
            </w:r>
          </w:p>
          <w:p w14:paraId="440D917B" w14:textId="77777777" w:rsidR="00992AFB" w:rsidRPr="002928D4" w:rsidRDefault="00992AFB" w:rsidP="0035767F">
            <w:pPr>
              <w:spacing w:line="0" w:lineRule="atLeast"/>
              <w:ind w:leftChars="100" w:left="570" w:hangingChars="200" w:hanging="36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ア．ワンウェイのプラスチック製の製品及び容器包装※を使用しないこと。</w:t>
            </w:r>
          </w:p>
          <w:p w14:paraId="57930136" w14:textId="77777777" w:rsidR="00992AFB" w:rsidRPr="002928D4" w:rsidRDefault="00992AFB" w:rsidP="0035767F">
            <w:pPr>
              <w:spacing w:line="0" w:lineRule="atLeast"/>
              <w:ind w:leftChars="100" w:left="570" w:hangingChars="200" w:hanging="36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3DA2532D" w14:textId="77777777" w:rsidR="00992AFB" w:rsidRPr="002928D4" w:rsidRDefault="00992AFB" w:rsidP="0035767F">
            <w:pPr>
              <w:spacing w:line="322" w:lineRule="atLeast"/>
              <w:rPr>
                <w:rFonts w:ascii="ＭＳ 明朝" w:eastAsia="ＭＳ 明朝"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175DC808" w14:textId="77777777" w:rsidR="00992AFB" w:rsidRPr="002928D4" w:rsidRDefault="00992AFB" w:rsidP="0035767F">
            <w:pPr>
              <w:spacing w:line="322" w:lineRule="atLeast"/>
              <w:rPr>
                <w:rFonts w:ascii="ＭＳ 明朝" w:eastAsia="ＭＳ 明朝" w:hAnsi="ＭＳ 明朝"/>
                <w:color w:val="000000"/>
                <w:sz w:val="18"/>
                <w:szCs w:val="18"/>
              </w:rPr>
            </w:pPr>
          </w:p>
        </w:tc>
      </w:tr>
    </w:tbl>
    <w:p w14:paraId="4DDAE8A9" w14:textId="77777777" w:rsidR="00992AFB" w:rsidRPr="002928D4" w:rsidRDefault="00992AFB" w:rsidP="00992AFB">
      <w:pPr>
        <w:spacing w:line="216" w:lineRule="exact"/>
        <w:rPr>
          <w:rFonts w:ascii="ＭＳ 明朝" w:eastAsia="ＭＳ 明朝" w:hAnsi="ＭＳ 明朝"/>
          <w:color w:val="000000"/>
          <w:sz w:val="18"/>
          <w:szCs w:val="18"/>
        </w:rPr>
      </w:pPr>
    </w:p>
    <w:p w14:paraId="621C6F76" w14:textId="77777777" w:rsidR="00992AFB" w:rsidRPr="002928D4" w:rsidRDefault="00992AFB" w:rsidP="00992AFB">
      <w:pPr>
        <w:spacing w:line="216" w:lineRule="exac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記載要領</w:t>
      </w:r>
    </w:p>
    <w:p w14:paraId="77ECFA6C" w14:textId="77777777" w:rsidR="00992AFB" w:rsidRPr="002928D4" w:rsidRDefault="00992AFB" w:rsidP="00992AFB">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１．委託契約において複数回会議を運営した場合、全会議を総合して判断すること。</w:t>
      </w:r>
    </w:p>
    <w:p w14:paraId="59500B67" w14:textId="77777777" w:rsidR="00992AFB" w:rsidRPr="002928D4" w:rsidRDefault="00992AFB" w:rsidP="00992AFB">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6ED24628" w14:textId="77777777" w:rsidR="00992AFB" w:rsidRPr="002928D4" w:rsidRDefault="00992AFB" w:rsidP="00992AFB">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507F50DF" w14:textId="59ED1487" w:rsidR="002928D4" w:rsidRDefault="002928D4">
      <w:pPr>
        <w:widowControl/>
        <w:jc w:val="left"/>
        <w:rPr>
          <w:rFonts w:ascii="‚l‚r –¾’©"/>
        </w:rPr>
      </w:pPr>
    </w:p>
    <w:p w14:paraId="67F794E2" w14:textId="77777777" w:rsidR="00992AFB" w:rsidRPr="00992AFB" w:rsidRDefault="00992AFB" w:rsidP="00992AFB">
      <w:pPr>
        <w:ind w:left="420" w:hangingChars="200" w:hanging="420"/>
        <w:rPr>
          <w:rFonts w:hAnsi="ＭＳ 明朝"/>
        </w:rPr>
      </w:pPr>
    </w:p>
    <w:sectPr w:rsidR="00992AFB" w:rsidRPr="00992AFB" w:rsidSect="00992AFB">
      <w:pgSz w:w="11906" w:h="16838"/>
      <w:pgMar w:top="1418"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D155" w14:textId="77777777" w:rsidR="008A56F8" w:rsidRDefault="008A56F8">
      <w:r>
        <w:separator/>
      </w:r>
    </w:p>
  </w:endnote>
  <w:endnote w:type="continuationSeparator" w:id="0">
    <w:p w14:paraId="5E31826D" w14:textId="77777777" w:rsidR="008A56F8" w:rsidRDefault="008A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D2F0" w14:textId="77777777" w:rsidR="008A56F8" w:rsidRDefault="008A56F8">
      <w:r>
        <w:separator/>
      </w:r>
    </w:p>
  </w:footnote>
  <w:footnote w:type="continuationSeparator" w:id="0">
    <w:p w14:paraId="32051C08" w14:textId="77777777" w:rsidR="008A56F8" w:rsidRDefault="008A5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15"/>
    <w:rsid w:val="000022A1"/>
    <w:rsid w:val="00003E5B"/>
    <w:rsid w:val="00005F60"/>
    <w:rsid w:val="00042F49"/>
    <w:rsid w:val="00060A3A"/>
    <w:rsid w:val="0007751E"/>
    <w:rsid w:val="0009519F"/>
    <w:rsid w:val="000B36ED"/>
    <w:rsid w:val="000C1817"/>
    <w:rsid w:val="000C7636"/>
    <w:rsid w:val="000D39CA"/>
    <w:rsid w:val="000D484E"/>
    <w:rsid w:val="00133B91"/>
    <w:rsid w:val="00142B81"/>
    <w:rsid w:val="00172963"/>
    <w:rsid w:val="00176E33"/>
    <w:rsid w:val="001A568F"/>
    <w:rsid w:val="001B5BA2"/>
    <w:rsid w:val="001D199B"/>
    <w:rsid w:val="001D4BD2"/>
    <w:rsid w:val="001E0C77"/>
    <w:rsid w:val="001E7B36"/>
    <w:rsid w:val="002056EA"/>
    <w:rsid w:val="00210867"/>
    <w:rsid w:val="002276E6"/>
    <w:rsid w:val="00265AD6"/>
    <w:rsid w:val="002908A4"/>
    <w:rsid w:val="002928D4"/>
    <w:rsid w:val="002C3D65"/>
    <w:rsid w:val="002D6EC2"/>
    <w:rsid w:val="002E4667"/>
    <w:rsid w:val="003043E6"/>
    <w:rsid w:val="0032172B"/>
    <w:rsid w:val="003257C7"/>
    <w:rsid w:val="00335400"/>
    <w:rsid w:val="003355F1"/>
    <w:rsid w:val="00337CA9"/>
    <w:rsid w:val="00361B91"/>
    <w:rsid w:val="00364841"/>
    <w:rsid w:val="00374AC5"/>
    <w:rsid w:val="00383009"/>
    <w:rsid w:val="003856B0"/>
    <w:rsid w:val="00393C70"/>
    <w:rsid w:val="003A0B99"/>
    <w:rsid w:val="003A490E"/>
    <w:rsid w:val="003B67B9"/>
    <w:rsid w:val="003D7058"/>
    <w:rsid w:val="003F6143"/>
    <w:rsid w:val="004177F9"/>
    <w:rsid w:val="004226DD"/>
    <w:rsid w:val="004237D7"/>
    <w:rsid w:val="00441C8F"/>
    <w:rsid w:val="00452BD2"/>
    <w:rsid w:val="00460F9F"/>
    <w:rsid w:val="004804F0"/>
    <w:rsid w:val="00486B4D"/>
    <w:rsid w:val="004968F0"/>
    <w:rsid w:val="004A5923"/>
    <w:rsid w:val="004F693B"/>
    <w:rsid w:val="00512F20"/>
    <w:rsid w:val="00522B05"/>
    <w:rsid w:val="005242E9"/>
    <w:rsid w:val="0054228B"/>
    <w:rsid w:val="005575B8"/>
    <w:rsid w:val="00571BF9"/>
    <w:rsid w:val="00571C32"/>
    <w:rsid w:val="0058510A"/>
    <w:rsid w:val="005A563C"/>
    <w:rsid w:val="005B7054"/>
    <w:rsid w:val="006072BA"/>
    <w:rsid w:val="00631FAA"/>
    <w:rsid w:val="006501A6"/>
    <w:rsid w:val="00666769"/>
    <w:rsid w:val="00675065"/>
    <w:rsid w:val="006763A8"/>
    <w:rsid w:val="00690A05"/>
    <w:rsid w:val="006A0BC3"/>
    <w:rsid w:val="006B107A"/>
    <w:rsid w:val="006B5D0D"/>
    <w:rsid w:val="006C469C"/>
    <w:rsid w:val="007169FA"/>
    <w:rsid w:val="00730B14"/>
    <w:rsid w:val="0076257B"/>
    <w:rsid w:val="007707D0"/>
    <w:rsid w:val="007861DE"/>
    <w:rsid w:val="007B34B4"/>
    <w:rsid w:val="007C492C"/>
    <w:rsid w:val="007D18AB"/>
    <w:rsid w:val="007D65AB"/>
    <w:rsid w:val="007E4902"/>
    <w:rsid w:val="00804229"/>
    <w:rsid w:val="00843AFC"/>
    <w:rsid w:val="008513AD"/>
    <w:rsid w:val="00854D4A"/>
    <w:rsid w:val="00856706"/>
    <w:rsid w:val="008833F0"/>
    <w:rsid w:val="00884A1C"/>
    <w:rsid w:val="008A2C03"/>
    <w:rsid w:val="008A56F8"/>
    <w:rsid w:val="008C372E"/>
    <w:rsid w:val="008C45B2"/>
    <w:rsid w:val="008D14B0"/>
    <w:rsid w:val="008F6516"/>
    <w:rsid w:val="00901721"/>
    <w:rsid w:val="00910D9C"/>
    <w:rsid w:val="009237F5"/>
    <w:rsid w:val="00932A14"/>
    <w:rsid w:val="0093672A"/>
    <w:rsid w:val="00951CEE"/>
    <w:rsid w:val="00956944"/>
    <w:rsid w:val="00972663"/>
    <w:rsid w:val="009849BB"/>
    <w:rsid w:val="00987A86"/>
    <w:rsid w:val="00992AFB"/>
    <w:rsid w:val="009935DE"/>
    <w:rsid w:val="009D36D7"/>
    <w:rsid w:val="00A115BC"/>
    <w:rsid w:val="00A17400"/>
    <w:rsid w:val="00A230A7"/>
    <w:rsid w:val="00A3411C"/>
    <w:rsid w:val="00A46CA9"/>
    <w:rsid w:val="00A55AB7"/>
    <w:rsid w:val="00A62787"/>
    <w:rsid w:val="00A67CEB"/>
    <w:rsid w:val="00A7302F"/>
    <w:rsid w:val="00A92770"/>
    <w:rsid w:val="00AB2609"/>
    <w:rsid w:val="00AB3A35"/>
    <w:rsid w:val="00AE1550"/>
    <w:rsid w:val="00AF57CD"/>
    <w:rsid w:val="00B02640"/>
    <w:rsid w:val="00B65407"/>
    <w:rsid w:val="00B8531C"/>
    <w:rsid w:val="00BA069B"/>
    <w:rsid w:val="00BD5B2F"/>
    <w:rsid w:val="00C02FE1"/>
    <w:rsid w:val="00C14FED"/>
    <w:rsid w:val="00C17AED"/>
    <w:rsid w:val="00C17E8E"/>
    <w:rsid w:val="00C25F52"/>
    <w:rsid w:val="00C444E8"/>
    <w:rsid w:val="00C44CCB"/>
    <w:rsid w:val="00C63E9D"/>
    <w:rsid w:val="00C719C7"/>
    <w:rsid w:val="00C912BC"/>
    <w:rsid w:val="00CA6AAB"/>
    <w:rsid w:val="00CA7396"/>
    <w:rsid w:val="00CB106C"/>
    <w:rsid w:val="00CB4386"/>
    <w:rsid w:val="00CC0F11"/>
    <w:rsid w:val="00CC7AFA"/>
    <w:rsid w:val="00D0403D"/>
    <w:rsid w:val="00D073FC"/>
    <w:rsid w:val="00D16FF9"/>
    <w:rsid w:val="00D25DED"/>
    <w:rsid w:val="00D357AA"/>
    <w:rsid w:val="00D47F9E"/>
    <w:rsid w:val="00D5602B"/>
    <w:rsid w:val="00D57DC1"/>
    <w:rsid w:val="00D6045D"/>
    <w:rsid w:val="00D6379F"/>
    <w:rsid w:val="00D81FF5"/>
    <w:rsid w:val="00D93087"/>
    <w:rsid w:val="00D9608A"/>
    <w:rsid w:val="00DA1188"/>
    <w:rsid w:val="00DB1062"/>
    <w:rsid w:val="00DB4715"/>
    <w:rsid w:val="00DD0657"/>
    <w:rsid w:val="00DE483A"/>
    <w:rsid w:val="00E01FB5"/>
    <w:rsid w:val="00E1331E"/>
    <w:rsid w:val="00E1762B"/>
    <w:rsid w:val="00E233E6"/>
    <w:rsid w:val="00E67DD8"/>
    <w:rsid w:val="00E87FBB"/>
    <w:rsid w:val="00E908A6"/>
    <w:rsid w:val="00E94CE6"/>
    <w:rsid w:val="00E9661F"/>
    <w:rsid w:val="00EA35DF"/>
    <w:rsid w:val="00EE74F3"/>
    <w:rsid w:val="00EF5BFC"/>
    <w:rsid w:val="00F134EE"/>
    <w:rsid w:val="00F25F8B"/>
    <w:rsid w:val="00F52719"/>
    <w:rsid w:val="00F52CA0"/>
    <w:rsid w:val="00F56ABC"/>
    <w:rsid w:val="00F6532F"/>
    <w:rsid w:val="00F66792"/>
    <w:rsid w:val="00F80576"/>
    <w:rsid w:val="00F91384"/>
    <w:rsid w:val="00F95BFE"/>
    <w:rsid w:val="00FB43D2"/>
    <w:rsid w:val="00FB4445"/>
    <w:rsid w:val="00FC144A"/>
    <w:rsid w:val="00FC207D"/>
    <w:rsid w:val="00FE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4A3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14FED"/>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C14FED"/>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C14FED"/>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D47F9E"/>
    <w:rPr>
      <w:sz w:val="18"/>
      <w:szCs w:val="18"/>
    </w:rPr>
  </w:style>
  <w:style w:type="paragraph" w:styleId="a5">
    <w:name w:val="annotation text"/>
    <w:basedOn w:val="a"/>
    <w:link w:val="a6"/>
    <w:unhideWhenUsed/>
    <w:rsid w:val="00D47F9E"/>
    <w:pPr>
      <w:jc w:val="left"/>
    </w:pPr>
  </w:style>
  <w:style w:type="character" w:customStyle="1" w:styleId="a6">
    <w:name w:val="コメント文字列 (文字)"/>
    <w:basedOn w:val="a1"/>
    <w:link w:val="a5"/>
    <w:rsid w:val="00D47F9E"/>
  </w:style>
  <w:style w:type="paragraph" w:styleId="a7">
    <w:name w:val="annotation subject"/>
    <w:basedOn w:val="a5"/>
    <w:next w:val="a5"/>
    <w:link w:val="a8"/>
    <w:uiPriority w:val="99"/>
    <w:semiHidden/>
    <w:unhideWhenUsed/>
    <w:rsid w:val="00D47F9E"/>
    <w:rPr>
      <w:b/>
      <w:bCs/>
    </w:rPr>
  </w:style>
  <w:style w:type="character" w:customStyle="1" w:styleId="a8">
    <w:name w:val="コメント内容 (文字)"/>
    <w:basedOn w:val="a6"/>
    <w:link w:val="a7"/>
    <w:uiPriority w:val="99"/>
    <w:semiHidden/>
    <w:rsid w:val="00D47F9E"/>
    <w:rPr>
      <w:b/>
      <w:bCs/>
    </w:rPr>
  </w:style>
  <w:style w:type="paragraph" w:styleId="a9">
    <w:name w:val="Balloon Text"/>
    <w:basedOn w:val="a"/>
    <w:link w:val="aa"/>
    <w:uiPriority w:val="99"/>
    <w:semiHidden/>
    <w:unhideWhenUsed/>
    <w:rsid w:val="00D47F9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D47F9E"/>
    <w:rPr>
      <w:rFonts w:asciiTheme="majorHAnsi" w:eastAsiaTheme="majorEastAsia" w:hAnsiTheme="majorHAnsi" w:cstheme="majorBidi"/>
      <w:sz w:val="18"/>
      <w:szCs w:val="18"/>
    </w:rPr>
  </w:style>
  <w:style w:type="paragraph" w:styleId="ab">
    <w:name w:val="Revision"/>
    <w:hidden/>
    <w:uiPriority w:val="99"/>
    <w:semiHidden/>
    <w:rsid w:val="00C14FED"/>
  </w:style>
  <w:style w:type="character" w:customStyle="1" w:styleId="10">
    <w:name w:val="見出し 1 (文字)"/>
    <w:basedOn w:val="a1"/>
    <w:link w:val="1"/>
    <w:rsid w:val="00C14FED"/>
    <w:rPr>
      <w:rFonts w:ascii="HGPｺﾞｼｯｸE" w:eastAsia="HGPｺﾞｼｯｸE" w:hAnsi="Arial" w:cs="ＭＳ Ｐゴシック"/>
      <w:sz w:val="24"/>
      <w:szCs w:val="20"/>
    </w:rPr>
  </w:style>
  <w:style w:type="character" w:customStyle="1" w:styleId="20">
    <w:name w:val="見出し 2 (文字)"/>
    <w:basedOn w:val="a1"/>
    <w:link w:val="2"/>
    <w:semiHidden/>
    <w:rsid w:val="00C14FED"/>
    <w:rPr>
      <w:rFonts w:ascii="HGPｺﾞｼｯｸE" w:eastAsia="HGPｺﾞｼｯｸE" w:hAnsi="Arial" w:cs="ＭＳ Ｐゴシック"/>
      <w:sz w:val="22"/>
      <w:szCs w:val="20"/>
    </w:rPr>
  </w:style>
  <w:style w:type="character" w:customStyle="1" w:styleId="30">
    <w:name w:val="見出し 3 (文字)"/>
    <w:basedOn w:val="a1"/>
    <w:link w:val="3"/>
    <w:semiHidden/>
    <w:rsid w:val="00C14FED"/>
    <w:rPr>
      <w:rFonts w:ascii="ＭＳ ゴシック" w:eastAsia="ＭＳ ゴシック" w:hAnsi="Arial" w:cs="ＭＳ Ｐゴシック"/>
      <w:sz w:val="22"/>
      <w:szCs w:val="20"/>
    </w:rPr>
  </w:style>
  <w:style w:type="paragraph" w:styleId="ac">
    <w:name w:val="header"/>
    <w:basedOn w:val="a"/>
    <w:link w:val="ad"/>
    <w:uiPriority w:val="99"/>
    <w:unhideWhenUsed/>
    <w:rsid w:val="00C14FED"/>
    <w:pPr>
      <w:tabs>
        <w:tab w:val="center" w:pos="4252"/>
        <w:tab w:val="right" w:pos="8504"/>
      </w:tabs>
      <w:snapToGrid w:val="0"/>
    </w:pPr>
  </w:style>
  <w:style w:type="character" w:customStyle="1" w:styleId="ad">
    <w:name w:val="ヘッダー (文字)"/>
    <w:basedOn w:val="a1"/>
    <w:link w:val="ac"/>
    <w:uiPriority w:val="99"/>
    <w:rsid w:val="00C14FED"/>
  </w:style>
  <w:style w:type="table" w:styleId="ae">
    <w:name w:val="Table Grid"/>
    <w:basedOn w:val="a2"/>
    <w:uiPriority w:val="59"/>
    <w:rsid w:val="00C1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rsid w:val="00C14FED"/>
    <w:rPr>
      <w:color w:val="0563C1" w:themeColor="hyperlink"/>
      <w:u w:val="single"/>
    </w:rPr>
  </w:style>
  <w:style w:type="paragraph" w:styleId="af0">
    <w:name w:val="Body Text"/>
    <w:basedOn w:val="a"/>
    <w:link w:val="af1"/>
    <w:rsid w:val="00C14FED"/>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1">
    <w:name w:val="本文 (文字)"/>
    <w:basedOn w:val="a1"/>
    <w:link w:val="af0"/>
    <w:rsid w:val="00C14FED"/>
    <w:rPr>
      <w:rFonts w:ascii="ＭＳ 明朝" w:eastAsia="ＭＳ 明朝" w:hAnsi="Times New Roman" w:cs="Times New Roman"/>
      <w:color w:val="000000"/>
      <w:kern w:val="0"/>
      <w:szCs w:val="20"/>
    </w:rPr>
  </w:style>
  <w:style w:type="paragraph" w:styleId="af2">
    <w:name w:val="Body Text Indent"/>
    <w:basedOn w:val="a"/>
    <w:link w:val="af3"/>
    <w:uiPriority w:val="99"/>
    <w:semiHidden/>
    <w:unhideWhenUsed/>
    <w:rsid w:val="00C14FED"/>
    <w:pPr>
      <w:ind w:leftChars="400" w:left="851"/>
    </w:pPr>
    <w:rPr>
      <w:rFonts w:ascii="Century" w:eastAsia="ＭＳ 明朝" w:hAnsi="Century" w:cs="Times New Roman"/>
      <w:szCs w:val="24"/>
    </w:rPr>
  </w:style>
  <w:style w:type="character" w:customStyle="1" w:styleId="af3">
    <w:name w:val="本文インデント (文字)"/>
    <w:basedOn w:val="a1"/>
    <w:link w:val="af2"/>
    <w:uiPriority w:val="99"/>
    <w:semiHidden/>
    <w:rsid w:val="00C14FED"/>
    <w:rPr>
      <w:rFonts w:ascii="Century" w:eastAsia="ＭＳ 明朝" w:hAnsi="Century" w:cs="Times New Roman"/>
      <w:szCs w:val="24"/>
    </w:rPr>
  </w:style>
  <w:style w:type="character" w:customStyle="1" w:styleId="style21">
    <w:name w:val="style21"/>
    <w:basedOn w:val="a1"/>
    <w:rsid w:val="00C14FED"/>
    <w:rPr>
      <w:rFonts w:ascii="メイリオ" w:eastAsia="メイリオ" w:hAnsi="メイリオ" w:hint="eastAsia"/>
      <w:sz w:val="24"/>
      <w:szCs w:val="24"/>
    </w:rPr>
  </w:style>
  <w:style w:type="paragraph" w:styleId="a0">
    <w:name w:val="Normal Indent"/>
    <w:basedOn w:val="a"/>
    <w:uiPriority w:val="99"/>
    <w:semiHidden/>
    <w:unhideWhenUsed/>
    <w:rsid w:val="00C14FED"/>
    <w:pPr>
      <w:ind w:leftChars="400" w:left="840"/>
    </w:pPr>
  </w:style>
  <w:style w:type="table" w:customStyle="1" w:styleId="12">
    <w:name w:val="表 (格子)12"/>
    <w:basedOn w:val="a2"/>
    <w:next w:val="ae"/>
    <w:uiPriority w:val="59"/>
    <w:rsid w:val="0085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2276E6"/>
    <w:pPr>
      <w:tabs>
        <w:tab w:val="center" w:pos="4252"/>
        <w:tab w:val="right" w:pos="8504"/>
      </w:tabs>
      <w:snapToGrid w:val="0"/>
    </w:pPr>
  </w:style>
  <w:style w:type="character" w:customStyle="1" w:styleId="af5">
    <w:name w:val="フッター (文字)"/>
    <w:basedOn w:val="a1"/>
    <w:link w:val="af4"/>
    <w:uiPriority w:val="99"/>
    <w:rsid w:val="0022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meti_lib/jyutaku/CD-sakuseihouhou.pdf" TargetMode="External"/><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ＭＳ 明朝" panose="02020609040205080304" pitchFamily="17" charset="-128"/>
              <a:ea typeface="ＭＳ 明朝" panose="02020609040205080304" pitchFamily="17" charset="-128"/>
              <a:cs typeface="+mn-cs"/>
            </a:rPr>
            <a:t>A</a:t>
          </a: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CEEDB004-00DB-4C3D-9F81-4A747935AA04}" type="sib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ＭＳ 明朝" panose="02020609040205080304" pitchFamily="17" charset="-128"/>
              <a:ea typeface="ＭＳ 明朝" panose="02020609040205080304" pitchFamily="17" charset="-128"/>
              <a:cs typeface="+mn-cs"/>
            </a:rPr>
            <a:t>B</a:t>
          </a:r>
          <a:br>
            <a:rPr kumimoji="1" lang="en-US" altLang="ja-JP" sz="1200">
              <a:solidFill>
                <a:sysClr val="window" lastClr="FFFFFF"/>
              </a:solidFill>
              <a:latin typeface="ＭＳ 明朝" panose="02020609040205080304" pitchFamily="17" charset="-128"/>
              <a:ea typeface="ＭＳ 明朝" panose="02020609040205080304" pitchFamily="17" charset="-128"/>
              <a:cs typeface="+mn-cs"/>
            </a:rPr>
          </a:br>
          <a:r>
            <a:rPr kumimoji="1" lang="ja-JP" altLang="en-US" sz="900">
              <a:solidFill>
                <a:sysClr val="window" lastClr="FFFFFF"/>
              </a:solidFill>
              <a:latin typeface="ＭＳ 明朝" panose="02020609040205080304" pitchFamily="17" charset="-128"/>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8E656CC6-86AB-4F32-B184-879C677BBF8C}" type="sibTrans" cxnId="{27FF0C97-BD9A-4BDD-BDA0-5B593343160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ＭＳ 明朝" panose="02020609040205080304" pitchFamily="17" charset="-128"/>
              <a:ea typeface="ＭＳ 明朝" panose="02020609040205080304" pitchFamily="17" charset="-128"/>
              <a:cs typeface="+mn-cs"/>
            </a:rPr>
            <a:t>D</a:t>
          </a:r>
          <a:r>
            <a:rPr kumimoji="1" lang="ja-JP" altLang="en-US">
              <a:solidFill>
                <a:sysClr val="window" lastClr="FFFFFF"/>
              </a:solidFill>
              <a:latin typeface="ＭＳ 明朝" panose="02020609040205080304" pitchFamily="17" charset="-128"/>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936701EC-807E-45CA-9F94-C3D03A049693}" type="sibTrans" cxnId="{0A731233-D42A-44EF-A186-6C998D9A42B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ＭＳ 明朝" panose="02020609040205080304" pitchFamily="17" charset="-128"/>
              <a:ea typeface="ＭＳ 明朝" panose="02020609040205080304" pitchFamily="17" charset="-128"/>
              <a:cs typeface="+mn-cs"/>
            </a:rPr>
            <a:t>C</a:t>
          </a:r>
          <a:br>
            <a:rPr kumimoji="1" lang="en-US" altLang="ja-JP" sz="1200">
              <a:solidFill>
                <a:sysClr val="window" lastClr="FFFFFF"/>
              </a:solidFill>
              <a:latin typeface="ＭＳ 明朝" panose="02020609040205080304" pitchFamily="17" charset="-128"/>
              <a:ea typeface="ＭＳ 明朝" panose="02020609040205080304" pitchFamily="17" charset="-128"/>
              <a:cs typeface="+mn-cs"/>
            </a:rPr>
          </a:br>
          <a:r>
            <a:rPr kumimoji="1" lang="ja-JP" altLang="en-US" sz="900">
              <a:solidFill>
                <a:sysClr val="window" lastClr="FFFFFF"/>
              </a:solidFill>
              <a:latin typeface="ＭＳ 明朝" panose="02020609040205080304" pitchFamily="17" charset="-128"/>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6C8885C2-A5CB-4CD4-9CD7-C669C1A2AD52}" type="sibTrans" cxnId="{EEDC89EC-8D89-47BC-9B5B-EAA4D5B4220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ＭＳ 明朝" panose="02020609040205080304" pitchFamily="17" charset="-128"/>
              <a:ea typeface="ＭＳ 明朝" panose="02020609040205080304" pitchFamily="17" charset="-128"/>
              <a:cs typeface="+mn-cs"/>
            </a:rPr>
            <a:t>E</a:t>
          </a: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39F4DDBF-34B3-460E-8528-DBCC475E71A3}" type="sibTrans" cxnId="{6BFEEAC0-0FDB-45F9-BC64-AD56C3276998}">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77DD775-563A-437A-B3E8-F8B1F217AECB}" type="sib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8C18371-47FC-45D0-9B8A-285B2CA0C507}" type="sib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6C487C9-5096-471C-81F4-7F208778A1D3}" type="par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E631C90-5ED9-4D83-A84B-441F7263CA90}" type="sib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ＭＳ 明朝" panose="02020609040205080304" pitchFamily="17" charset="-128"/>
              <a:ea typeface="ＭＳ 明朝" panose="02020609040205080304" pitchFamily="17" charset="-128"/>
              <a:cs typeface="+mn-cs"/>
            </a:rPr>
            <a:t>F</a:t>
          </a: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B04EA881-5233-4BB6-BF62-A8FFE76CC1DC}" type="sibTrans" cxnId="{6D77898C-5B7F-4D52-988E-CE93D7A5A57A}">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ＭＳ 明朝" panose="02020609040205080304" pitchFamily="17" charset="-128"/>
              <a:ea typeface="ＭＳ 明朝" panose="02020609040205080304" pitchFamily="17" charset="-128"/>
              <a:cs typeface="+mn-cs"/>
            </a:rPr>
            <a:t>A</a:t>
          </a:r>
          <a:endParaRPr kumimoji="1" lang="ja-JP" altLang="en-US" sz="1700" kern="1200">
            <a:solidFill>
              <a:sysClr val="window" lastClr="FFFFFF"/>
            </a:solidFill>
            <a:latin typeface="ＭＳ 明朝" panose="02020609040205080304" pitchFamily="17" charset="-128"/>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ＭＳ 明朝" panose="02020609040205080304" pitchFamily="17" charset="-128"/>
              <a:ea typeface="ＭＳ 明朝" panose="02020609040205080304" pitchFamily="17" charset="-128"/>
              <a:cs typeface="+mn-cs"/>
            </a:rPr>
            <a:t>B</a:t>
          </a:r>
          <a:br>
            <a:rPr kumimoji="1" lang="en-US" altLang="ja-JP" sz="1200" kern="1200">
              <a:solidFill>
                <a:sysClr val="window" lastClr="FFFFFF"/>
              </a:solidFill>
              <a:latin typeface="ＭＳ 明朝" panose="02020609040205080304" pitchFamily="17" charset="-128"/>
              <a:ea typeface="ＭＳ 明朝" panose="02020609040205080304" pitchFamily="17" charset="-128"/>
              <a:cs typeface="+mn-cs"/>
            </a:rPr>
          </a:br>
          <a:r>
            <a:rPr kumimoji="1" lang="ja-JP" altLang="en-US" sz="900" kern="1200">
              <a:solidFill>
                <a:sysClr val="window" lastClr="FFFFFF"/>
              </a:solidFill>
              <a:latin typeface="ＭＳ 明朝" panose="02020609040205080304" pitchFamily="17" charset="-128"/>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ＭＳ 明朝" panose="02020609040205080304" pitchFamily="17" charset="-128"/>
              <a:ea typeface="ＭＳ 明朝" panose="02020609040205080304" pitchFamily="17" charset="-128"/>
              <a:cs typeface="+mn-cs"/>
            </a:rPr>
            <a:t>D</a:t>
          </a:r>
          <a:r>
            <a:rPr kumimoji="1" lang="ja-JP" altLang="en-US" sz="1700" kern="1200">
              <a:solidFill>
                <a:sysClr val="window" lastClr="FFFFFF"/>
              </a:solidFill>
              <a:latin typeface="ＭＳ 明朝" panose="02020609040205080304" pitchFamily="17" charset="-128"/>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ＭＳ 明朝" panose="02020609040205080304" pitchFamily="17" charset="-128"/>
              <a:ea typeface="ＭＳ 明朝" panose="02020609040205080304" pitchFamily="17" charset="-128"/>
              <a:cs typeface="+mn-cs"/>
            </a:rPr>
            <a:t>C</a:t>
          </a:r>
          <a:br>
            <a:rPr kumimoji="1" lang="en-US" altLang="ja-JP" sz="1200" kern="1200">
              <a:solidFill>
                <a:sysClr val="window" lastClr="FFFFFF"/>
              </a:solidFill>
              <a:latin typeface="ＭＳ 明朝" panose="02020609040205080304" pitchFamily="17" charset="-128"/>
              <a:ea typeface="ＭＳ 明朝" panose="02020609040205080304" pitchFamily="17" charset="-128"/>
              <a:cs typeface="+mn-cs"/>
            </a:rPr>
          </a:br>
          <a:r>
            <a:rPr kumimoji="1" lang="ja-JP" altLang="en-US" sz="900" kern="1200">
              <a:solidFill>
                <a:sysClr val="window" lastClr="FFFFFF"/>
              </a:solidFill>
              <a:latin typeface="ＭＳ 明朝" panose="02020609040205080304" pitchFamily="17" charset="-128"/>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ＭＳ 明朝" panose="02020609040205080304" pitchFamily="17" charset="-128"/>
              <a:ea typeface="ＭＳ 明朝" panose="02020609040205080304" pitchFamily="17" charset="-128"/>
              <a:cs typeface="+mn-cs"/>
            </a:rPr>
            <a:t>E</a:t>
          </a:r>
          <a:endParaRPr kumimoji="1" lang="ja-JP" altLang="en-US" sz="1700" kern="1200">
            <a:solidFill>
              <a:sysClr val="window" lastClr="FFFFFF"/>
            </a:solidFill>
            <a:latin typeface="ＭＳ 明朝" panose="02020609040205080304" pitchFamily="17" charset="-128"/>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ＭＳ 明朝" panose="02020609040205080304" pitchFamily="17" charset="-128"/>
              <a:ea typeface="ＭＳ 明朝" panose="02020609040205080304" pitchFamily="17" charset="-128"/>
              <a:cs typeface="+mn-cs"/>
            </a:rPr>
            <a:t>F</a:t>
          </a:r>
          <a:endParaRPr kumimoji="1" lang="ja-JP" altLang="en-US" sz="1700" kern="1200">
            <a:solidFill>
              <a:sysClr val="window" lastClr="FFFFFF"/>
            </a:solidFill>
            <a:latin typeface="ＭＳ 明朝" panose="02020609040205080304" pitchFamily="17" charset="-128"/>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1862</Words>
  <Characters>10616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2023-04-18T08:07:00Z</dcterms:created>
  <dcterms:modified xsi:type="dcterms:W3CDTF">2023-05-16T01:19:00Z</dcterms:modified>
</cp:coreProperties>
</file>