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4D11" w14:textId="1FA7BAC6" w:rsidR="00AF2959" w:rsidRPr="00845BEC" w:rsidRDefault="00AF2959" w:rsidP="00AF2959">
      <w:pPr>
        <w:spacing w:line="269" w:lineRule="exact"/>
        <w:ind w:right="-35"/>
        <w:jc w:val="right"/>
        <w:rPr>
          <w:rFonts w:ascii="ＭＳ 明朝" w:hAnsi="ＭＳ 明朝"/>
          <w:szCs w:val="21"/>
        </w:rPr>
      </w:pPr>
    </w:p>
    <w:p w14:paraId="6AAC3C19" w14:textId="77777777" w:rsidR="00AF2959" w:rsidRPr="007904D2" w:rsidRDefault="00AF2959" w:rsidP="00AF2959">
      <w:pPr>
        <w:jc w:val="center"/>
        <w:rPr>
          <w:rFonts w:asciiTheme="minorEastAsia" w:hAnsiTheme="minorEastAsia"/>
          <w:sz w:val="24"/>
          <w:szCs w:val="24"/>
        </w:rPr>
      </w:pPr>
      <w:r w:rsidRPr="007904D2">
        <w:rPr>
          <w:rFonts w:asciiTheme="minorEastAsia" w:hAnsiTheme="minorEastAsia" w:hint="eastAsia"/>
          <w:sz w:val="24"/>
          <w:szCs w:val="24"/>
        </w:rPr>
        <w:t>仕様書</w:t>
      </w:r>
    </w:p>
    <w:p w14:paraId="4D57192B" w14:textId="77777777" w:rsidR="00AF2959" w:rsidRPr="007904D2" w:rsidRDefault="00AF2959" w:rsidP="002C165F">
      <w:pPr>
        <w:widowControl/>
        <w:jc w:val="left"/>
        <w:rPr>
          <w:rFonts w:asciiTheme="minorEastAsia" w:hAnsiTheme="minorEastAsia"/>
          <w:b/>
          <w:bCs/>
          <w:sz w:val="24"/>
          <w:szCs w:val="24"/>
        </w:rPr>
      </w:pPr>
    </w:p>
    <w:p w14:paraId="3E4863AD" w14:textId="2DBD2C3E" w:rsidR="002C165F" w:rsidRPr="007904D2" w:rsidRDefault="002C165F" w:rsidP="002C165F">
      <w:pPr>
        <w:widowControl/>
        <w:jc w:val="left"/>
        <w:rPr>
          <w:rFonts w:asciiTheme="minorEastAsia" w:hAnsiTheme="minorEastAsia"/>
          <w:sz w:val="24"/>
          <w:szCs w:val="24"/>
        </w:rPr>
      </w:pPr>
      <w:r w:rsidRPr="007904D2">
        <w:rPr>
          <w:rFonts w:asciiTheme="minorEastAsia" w:hAnsiTheme="minorEastAsia" w:hint="eastAsia"/>
          <w:sz w:val="24"/>
          <w:szCs w:val="24"/>
        </w:rPr>
        <w:t>１．件名</w:t>
      </w:r>
    </w:p>
    <w:p w14:paraId="7A24B19F" w14:textId="72700C7A" w:rsidR="002C165F" w:rsidRPr="007904D2" w:rsidRDefault="002C165F"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令和</w:t>
      </w:r>
      <w:r w:rsidR="00A77217" w:rsidRPr="007904D2">
        <w:rPr>
          <w:rFonts w:asciiTheme="minorEastAsia" w:hAnsiTheme="minorEastAsia" w:hint="eastAsia"/>
          <w:sz w:val="24"/>
          <w:szCs w:val="24"/>
        </w:rPr>
        <w:t>７</w:t>
      </w:r>
      <w:r w:rsidRPr="007904D2">
        <w:rPr>
          <w:rFonts w:asciiTheme="minorEastAsia" w:hAnsiTheme="minorEastAsia" w:hint="eastAsia"/>
          <w:sz w:val="24"/>
          <w:szCs w:val="24"/>
        </w:rPr>
        <w:t>年度休廃止鉱山における坑廃水処理の高度化技術</w:t>
      </w:r>
      <w:r w:rsidR="007830A8" w:rsidRPr="007904D2">
        <w:rPr>
          <w:rFonts w:asciiTheme="minorEastAsia" w:hAnsiTheme="minorEastAsia" w:hint="eastAsia"/>
          <w:sz w:val="24"/>
          <w:szCs w:val="24"/>
        </w:rPr>
        <w:t>導入実証</w:t>
      </w:r>
      <w:r w:rsidRPr="007904D2">
        <w:rPr>
          <w:rFonts w:asciiTheme="minorEastAsia" w:hAnsiTheme="minorEastAsia" w:hint="eastAsia"/>
          <w:sz w:val="24"/>
          <w:szCs w:val="24"/>
        </w:rPr>
        <w:t>事業</w:t>
      </w:r>
    </w:p>
    <w:p w14:paraId="7A77A006" w14:textId="77777777" w:rsidR="002C165F" w:rsidRPr="007904D2" w:rsidRDefault="002C165F" w:rsidP="002C165F">
      <w:pPr>
        <w:widowControl/>
        <w:jc w:val="left"/>
        <w:rPr>
          <w:rFonts w:asciiTheme="minorEastAsia" w:hAnsiTheme="minorEastAsia"/>
          <w:sz w:val="24"/>
          <w:szCs w:val="24"/>
        </w:rPr>
      </w:pPr>
    </w:p>
    <w:p w14:paraId="5A43087B" w14:textId="7E543C4B" w:rsidR="002C165F" w:rsidRPr="007904D2" w:rsidRDefault="002C165F" w:rsidP="002C165F">
      <w:pPr>
        <w:widowControl/>
        <w:jc w:val="left"/>
        <w:rPr>
          <w:rFonts w:asciiTheme="minorEastAsia" w:hAnsiTheme="minorEastAsia"/>
          <w:sz w:val="24"/>
          <w:szCs w:val="24"/>
        </w:rPr>
      </w:pPr>
      <w:r w:rsidRPr="007904D2">
        <w:rPr>
          <w:rFonts w:asciiTheme="minorEastAsia" w:hAnsiTheme="minorEastAsia" w:hint="eastAsia"/>
          <w:sz w:val="24"/>
          <w:szCs w:val="24"/>
        </w:rPr>
        <w:t>２．事業</w:t>
      </w:r>
      <w:r w:rsidR="00C22793" w:rsidRPr="007904D2">
        <w:rPr>
          <w:rFonts w:asciiTheme="minorEastAsia" w:hAnsiTheme="minorEastAsia" w:hint="eastAsia"/>
          <w:sz w:val="24"/>
          <w:szCs w:val="24"/>
        </w:rPr>
        <w:t>の背景・</w:t>
      </w:r>
      <w:r w:rsidRPr="007904D2">
        <w:rPr>
          <w:rFonts w:asciiTheme="minorEastAsia" w:hAnsiTheme="minorEastAsia" w:hint="eastAsia"/>
          <w:sz w:val="24"/>
          <w:szCs w:val="24"/>
        </w:rPr>
        <w:t>目的</w:t>
      </w:r>
    </w:p>
    <w:p w14:paraId="58A92BBA" w14:textId="77777777" w:rsidR="002C165F" w:rsidRPr="007904D2" w:rsidRDefault="002C165F"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金属鉱業等の休廃止鉱山は、事業活動終了後も、坑口や集積場等からヒ素、カドミウム、鉛といった重金属等を含む坑廃水が流出し続ける状況にある。このような坑廃水を放置し河川等に流出した場合、健康被害、農作物被害、漁業被害等が発生し、深刻な社会問題を引き起こすことがあるため、そのような休廃止鉱山を管理する地方公共団体等は、多くのエネルギーを消費し、坑廃水処理を昼夜問わず継続して行っていることから、当該処理の省エネ化の対策が求められている。</w:t>
      </w:r>
    </w:p>
    <w:p w14:paraId="685815B7" w14:textId="6F1850DE" w:rsidR="0076616D" w:rsidRPr="007904D2" w:rsidRDefault="002C165F"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このため、休廃止鉱山における坑廃水処理の省エネルギー対策として期待される重金属除去作用を有する微生物</w:t>
      </w:r>
      <w:r w:rsidR="00822D19" w:rsidRPr="007904D2">
        <w:rPr>
          <w:rFonts w:asciiTheme="minorEastAsia" w:hAnsiTheme="minorEastAsia" w:hint="eastAsia"/>
          <w:sz w:val="24"/>
          <w:szCs w:val="24"/>
        </w:rPr>
        <w:t>等</w:t>
      </w:r>
      <w:r w:rsidRPr="007904D2">
        <w:rPr>
          <w:rFonts w:asciiTheme="minorEastAsia" w:hAnsiTheme="minorEastAsia" w:hint="eastAsia"/>
          <w:sz w:val="24"/>
          <w:szCs w:val="24"/>
        </w:rPr>
        <w:t>を利用した自然回帰型坑廃水浄化システム（パッシブトリートメント（以下、｢P</w:t>
      </w:r>
      <w:r w:rsidRPr="007904D2">
        <w:rPr>
          <w:rFonts w:asciiTheme="minorEastAsia" w:hAnsiTheme="minorEastAsia"/>
          <w:sz w:val="24"/>
          <w:szCs w:val="24"/>
        </w:rPr>
        <w:t>T</w:t>
      </w:r>
      <w:r w:rsidRPr="007904D2">
        <w:rPr>
          <w:rFonts w:asciiTheme="minorEastAsia" w:hAnsiTheme="minorEastAsia" w:hint="eastAsia"/>
          <w:sz w:val="24"/>
          <w:szCs w:val="24"/>
        </w:rPr>
        <w:t>｣という。））に関して、坑廃水の状況や立地条件等を勘案した最適なP</w:t>
      </w:r>
      <w:r w:rsidRPr="007904D2">
        <w:rPr>
          <w:rFonts w:asciiTheme="minorEastAsia" w:hAnsiTheme="minorEastAsia"/>
          <w:sz w:val="24"/>
          <w:szCs w:val="24"/>
        </w:rPr>
        <w:t>T</w:t>
      </w:r>
      <w:r w:rsidRPr="007904D2">
        <w:rPr>
          <w:rFonts w:asciiTheme="minorEastAsia" w:hAnsiTheme="minorEastAsia" w:hint="eastAsia"/>
          <w:sz w:val="24"/>
          <w:szCs w:val="24"/>
        </w:rPr>
        <w:t>を検討</w:t>
      </w:r>
      <w:r w:rsidR="007830A8" w:rsidRPr="007904D2">
        <w:rPr>
          <w:rFonts w:asciiTheme="minorEastAsia" w:hAnsiTheme="minorEastAsia" w:hint="eastAsia"/>
          <w:sz w:val="24"/>
          <w:szCs w:val="24"/>
        </w:rPr>
        <w:t>し、導入実証試験を実施し省エネ等の</w:t>
      </w:r>
      <w:r w:rsidRPr="007904D2">
        <w:rPr>
          <w:rFonts w:asciiTheme="minorEastAsia" w:hAnsiTheme="minorEastAsia" w:hint="eastAsia"/>
          <w:sz w:val="24"/>
          <w:szCs w:val="24"/>
        </w:rPr>
        <w:t>効果検証等を実施する。</w:t>
      </w:r>
    </w:p>
    <w:p w14:paraId="6CFF5EA0" w14:textId="2D780C81" w:rsidR="002C165F" w:rsidRPr="007904D2" w:rsidRDefault="002C165F"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また、電力供給が困難な山間部等に位置する坑廃水処理施設では、坑廃水の水量・水質把握や処理施設の運転管理のための操業コストが負担となっていることから、</w:t>
      </w:r>
      <w:r w:rsidR="003010CA" w:rsidRPr="007904D2">
        <w:rPr>
          <w:rFonts w:asciiTheme="minorEastAsia" w:hAnsiTheme="minorEastAsia" w:hint="eastAsia"/>
          <w:sz w:val="24"/>
          <w:szCs w:val="24"/>
        </w:rPr>
        <w:t>こうしたコストの削減を図るとともに、</w:t>
      </w:r>
      <w:r w:rsidR="007830A8" w:rsidRPr="007904D2">
        <w:rPr>
          <w:rFonts w:asciiTheme="minorEastAsia" w:hAnsiTheme="minorEastAsia" w:hint="eastAsia"/>
          <w:sz w:val="24"/>
          <w:szCs w:val="24"/>
        </w:rPr>
        <w:t>PT等の</w:t>
      </w:r>
      <w:r w:rsidRPr="007904D2">
        <w:rPr>
          <w:rFonts w:asciiTheme="minorEastAsia" w:hAnsiTheme="minorEastAsia" w:hint="eastAsia"/>
          <w:sz w:val="24"/>
          <w:szCs w:val="24"/>
        </w:rPr>
        <w:t>新技術の導入を促進するため、無給電かつ長距離での遠隔監視システム</w:t>
      </w:r>
      <w:r w:rsidR="007830A8" w:rsidRPr="007904D2">
        <w:rPr>
          <w:rFonts w:asciiTheme="minorEastAsia" w:hAnsiTheme="minorEastAsia" w:hint="eastAsia"/>
          <w:sz w:val="24"/>
          <w:szCs w:val="24"/>
        </w:rPr>
        <w:t>を活用した操縦・操作、さらには重金属等の濃度測定等</w:t>
      </w:r>
      <w:r w:rsidRPr="007904D2">
        <w:rPr>
          <w:rFonts w:asciiTheme="minorEastAsia" w:hAnsiTheme="minorEastAsia" w:hint="eastAsia"/>
          <w:sz w:val="24"/>
          <w:szCs w:val="24"/>
        </w:rPr>
        <w:t>これら技術の実証調査を実施</w:t>
      </w:r>
      <w:r w:rsidR="007830A8" w:rsidRPr="007904D2">
        <w:rPr>
          <w:rFonts w:asciiTheme="minorEastAsia" w:hAnsiTheme="minorEastAsia" w:hint="eastAsia"/>
          <w:sz w:val="24"/>
          <w:szCs w:val="24"/>
        </w:rPr>
        <w:t>し、坑廃水処理</w:t>
      </w:r>
      <w:r w:rsidR="00647AED" w:rsidRPr="007904D2">
        <w:rPr>
          <w:rFonts w:asciiTheme="minorEastAsia" w:hAnsiTheme="minorEastAsia" w:hint="eastAsia"/>
          <w:sz w:val="24"/>
          <w:szCs w:val="24"/>
        </w:rPr>
        <w:t>に要する</w:t>
      </w:r>
      <w:r w:rsidR="007830A8" w:rsidRPr="007904D2">
        <w:rPr>
          <w:rFonts w:asciiTheme="minorEastAsia" w:hAnsiTheme="minorEastAsia" w:hint="eastAsia"/>
          <w:sz w:val="24"/>
          <w:szCs w:val="24"/>
        </w:rPr>
        <w:t>恒久的なエネルギー消費量の削減</w:t>
      </w:r>
      <w:r w:rsidR="00C759E2" w:rsidRPr="007904D2">
        <w:rPr>
          <w:rFonts w:asciiTheme="minorEastAsia" w:hAnsiTheme="minorEastAsia" w:hint="eastAsia"/>
          <w:sz w:val="24"/>
          <w:szCs w:val="24"/>
        </w:rPr>
        <w:t>効果等と検証する。</w:t>
      </w:r>
    </w:p>
    <w:p w14:paraId="32C1D151" w14:textId="77777777" w:rsidR="002C165F" w:rsidRPr="007904D2" w:rsidRDefault="002C165F" w:rsidP="002C165F">
      <w:pPr>
        <w:widowControl/>
        <w:jc w:val="left"/>
        <w:rPr>
          <w:rFonts w:asciiTheme="minorEastAsia" w:hAnsiTheme="minorEastAsia"/>
          <w:sz w:val="24"/>
          <w:szCs w:val="24"/>
        </w:rPr>
      </w:pPr>
    </w:p>
    <w:p w14:paraId="5087DE5A" w14:textId="6DC0B188" w:rsidR="002C165F" w:rsidRPr="007904D2" w:rsidRDefault="002C165F" w:rsidP="002C165F">
      <w:pPr>
        <w:widowControl/>
        <w:jc w:val="left"/>
        <w:rPr>
          <w:rFonts w:asciiTheme="minorEastAsia" w:hAnsiTheme="minorEastAsia"/>
          <w:sz w:val="24"/>
          <w:szCs w:val="24"/>
        </w:rPr>
      </w:pPr>
      <w:r w:rsidRPr="007904D2">
        <w:rPr>
          <w:rFonts w:asciiTheme="minorEastAsia" w:hAnsiTheme="minorEastAsia" w:hint="eastAsia"/>
          <w:sz w:val="24"/>
          <w:szCs w:val="24"/>
        </w:rPr>
        <w:t>３．</w:t>
      </w:r>
      <w:r w:rsidR="00C22793" w:rsidRPr="007904D2">
        <w:rPr>
          <w:rFonts w:asciiTheme="minorEastAsia" w:hAnsiTheme="minorEastAsia" w:hint="eastAsia"/>
          <w:sz w:val="24"/>
          <w:szCs w:val="24"/>
        </w:rPr>
        <w:t>事業内容及び事業実施方法</w:t>
      </w:r>
    </w:p>
    <w:p w14:paraId="0769F8F1" w14:textId="0267F7B7" w:rsidR="002C165F" w:rsidRPr="007904D2" w:rsidRDefault="00C22793">
      <w:pPr>
        <w:widowControl/>
        <w:jc w:val="left"/>
        <w:rPr>
          <w:rFonts w:asciiTheme="minorEastAsia" w:hAnsiTheme="minorEastAsia"/>
          <w:b/>
          <w:bCs/>
          <w:sz w:val="24"/>
          <w:szCs w:val="24"/>
        </w:rPr>
      </w:pPr>
      <w:r w:rsidRPr="007904D2">
        <w:rPr>
          <w:rFonts w:asciiTheme="minorEastAsia" w:hAnsiTheme="minorEastAsia" w:hint="eastAsia"/>
          <w:sz w:val="24"/>
          <w:szCs w:val="24"/>
        </w:rPr>
        <w:t>（１）</w:t>
      </w:r>
      <w:r w:rsidR="002C165F" w:rsidRPr="007904D2">
        <w:rPr>
          <w:rFonts w:asciiTheme="minorEastAsia" w:hAnsiTheme="minorEastAsia"/>
          <w:sz w:val="24"/>
          <w:szCs w:val="24"/>
        </w:rPr>
        <w:t>PT</w:t>
      </w:r>
      <w:r w:rsidR="00C759E2" w:rsidRPr="007904D2">
        <w:rPr>
          <w:rFonts w:asciiTheme="minorEastAsia" w:hAnsiTheme="minorEastAsia" w:hint="eastAsia"/>
          <w:sz w:val="24"/>
          <w:szCs w:val="24"/>
        </w:rPr>
        <w:t>の</w:t>
      </w:r>
      <w:r w:rsidR="002C165F" w:rsidRPr="007904D2">
        <w:rPr>
          <w:rFonts w:asciiTheme="minorEastAsia" w:hAnsiTheme="minorEastAsia" w:hint="eastAsia"/>
          <w:sz w:val="24"/>
          <w:szCs w:val="24"/>
        </w:rPr>
        <w:t>導入</w:t>
      </w:r>
      <w:r w:rsidR="00C759E2" w:rsidRPr="007904D2">
        <w:rPr>
          <w:rFonts w:asciiTheme="minorEastAsia" w:hAnsiTheme="minorEastAsia" w:hint="eastAsia"/>
          <w:sz w:val="24"/>
          <w:szCs w:val="24"/>
        </w:rPr>
        <w:t>実証に係る調査研究</w:t>
      </w:r>
    </w:p>
    <w:p w14:paraId="077FEBA7" w14:textId="7E8F2FBC" w:rsidR="002C165F" w:rsidRPr="007904D2" w:rsidRDefault="002C165F"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坑廃水処理を行っている休廃止鉱山のうち、モデル鉱山</w:t>
      </w:r>
      <w:r w:rsidR="00C759E2" w:rsidRPr="007904D2">
        <w:rPr>
          <w:rFonts w:asciiTheme="minorEastAsia" w:hAnsiTheme="minorEastAsia" w:hint="eastAsia"/>
          <w:sz w:val="24"/>
          <w:szCs w:val="24"/>
        </w:rPr>
        <w:t>を選定し</w:t>
      </w:r>
      <w:r w:rsidRPr="007904D2">
        <w:rPr>
          <w:rFonts w:asciiTheme="minorEastAsia" w:hAnsiTheme="minorEastAsia" w:hint="eastAsia"/>
          <w:sz w:val="24"/>
          <w:szCs w:val="24"/>
        </w:rPr>
        <w:t>、最適なP</w:t>
      </w:r>
      <w:r w:rsidRPr="007904D2">
        <w:rPr>
          <w:rFonts w:asciiTheme="minorEastAsia" w:hAnsiTheme="minorEastAsia"/>
          <w:sz w:val="24"/>
          <w:szCs w:val="24"/>
        </w:rPr>
        <w:t>T</w:t>
      </w:r>
      <w:r w:rsidRPr="007904D2">
        <w:rPr>
          <w:rFonts w:asciiTheme="minorEastAsia" w:hAnsiTheme="minorEastAsia" w:hint="eastAsia"/>
          <w:sz w:val="24"/>
          <w:szCs w:val="24"/>
        </w:rPr>
        <w:t>について検討し</w:t>
      </w:r>
      <w:r w:rsidR="00C759E2" w:rsidRPr="007904D2">
        <w:rPr>
          <w:rFonts w:asciiTheme="minorEastAsia" w:hAnsiTheme="minorEastAsia" w:hint="eastAsia"/>
          <w:sz w:val="24"/>
          <w:szCs w:val="24"/>
        </w:rPr>
        <w:t>た上で実証試験を実施することで</w:t>
      </w:r>
      <w:r w:rsidRPr="007904D2">
        <w:rPr>
          <w:rFonts w:asciiTheme="minorEastAsia" w:hAnsiTheme="minorEastAsia" w:hint="eastAsia"/>
          <w:sz w:val="24"/>
          <w:szCs w:val="24"/>
        </w:rPr>
        <w:t>、導入された場合における水質変化の把握や</w:t>
      </w:r>
      <w:r w:rsidR="00C759E2" w:rsidRPr="007904D2">
        <w:rPr>
          <w:rFonts w:asciiTheme="minorEastAsia" w:hAnsiTheme="minorEastAsia" w:hint="eastAsia"/>
          <w:sz w:val="24"/>
          <w:szCs w:val="24"/>
        </w:rPr>
        <w:t>処理コストの削減効果の</w:t>
      </w:r>
      <w:r w:rsidRPr="007904D2">
        <w:rPr>
          <w:rFonts w:asciiTheme="minorEastAsia" w:hAnsiTheme="minorEastAsia" w:hint="eastAsia"/>
          <w:sz w:val="24"/>
          <w:szCs w:val="24"/>
        </w:rPr>
        <w:t>検証を行うとともに、検証結果をふまえた水質予測モデルを用いて、他の休廃止鉱山への水平展開に資する情報の整理を行う。</w:t>
      </w:r>
    </w:p>
    <w:p w14:paraId="4D1FBF69" w14:textId="2AA5B350" w:rsidR="002C165F" w:rsidRPr="007904D2" w:rsidRDefault="00000A42">
      <w:pPr>
        <w:widowControl/>
        <w:jc w:val="left"/>
        <w:rPr>
          <w:rFonts w:asciiTheme="minorEastAsia" w:hAnsiTheme="minorEastAsia"/>
          <w:sz w:val="24"/>
          <w:szCs w:val="24"/>
        </w:rPr>
      </w:pPr>
      <w:r w:rsidRPr="007904D2">
        <w:rPr>
          <w:rFonts w:asciiTheme="minorEastAsia" w:hAnsiTheme="minorEastAsia" w:hint="eastAsia"/>
          <w:sz w:val="24"/>
          <w:szCs w:val="24"/>
        </w:rPr>
        <w:t>①</w:t>
      </w:r>
      <w:r w:rsidR="002C165F" w:rsidRPr="007904D2">
        <w:rPr>
          <w:rFonts w:asciiTheme="minorEastAsia" w:hAnsiTheme="minorEastAsia" w:hint="eastAsia"/>
          <w:sz w:val="24"/>
          <w:szCs w:val="24"/>
        </w:rPr>
        <w:t>P</w:t>
      </w:r>
      <w:r w:rsidR="002C165F" w:rsidRPr="007904D2">
        <w:rPr>
          <w:rFonts w:asciiTheme="minorEastAsia" w:hAnsiTheme="minorEastAsia"/>
          <w:sz w:val="24"/>
          <w:szCs w:val="24"/>
        </w:rPr>
        <w:t>T</w:t>
      </w:r>
      <w:r w:rsidR="002C165F" w:rsidRPr="007904D2">
        <w:rPr>
          <w:rFonts w:asciiTheme="minorEastAsia" w:hAnsiTheme="minorEastAsia" w:hint="eastAsia"/>
          <w:sz w:val="24"/>
          <w:szCs w:val="24"/>
        </w:rPr>
        <w:t>の</w:t>
      </w:r>
      <w:r w:rsidR="00C759E2" w:rsidRPr="007904D2">
        <w:rPr>
          <w:rFonts w:asciiTheme="minorEastAsia" w:hAnsiTheme="minorEastAsia" w:hint="eastAsia"/>
          <w:sz w:val="24"/>
          <w:szCs w:val="24"/>
        </w:rPr>
        <w:t>導入</w:t>
      </w:r>
      <w:r w:rsidR="002C165F" w:rsidRPr="007904D2">
        <w:rPr>
          <w:rFonts w:asciiTheme="minorEastAsia" w:hAnsiTheme="minorEastAsia" w:hint="eastAsia"/>
          <w:sz w:val="24"/>
          <w:szCs w:val="24"/>
        </w:rPr>
        <w:t>に向けた取組み</w:t>
      </w:r>
    </w:p>
    <w:p w14:paraId="55FEF829" w14:textId="79CC604D" w:rsidR="002C165F" w:rsidRPr="007904D2" w:rsidRDefault="002C165F" w:rsidP="00481699">
      <w:pPr>
        <w:widowControl/>
        <w:ind w:leftChars="100" w:left="210" w:firstLineChars="100" w:firstLine="240"/>
        <w:jc w:val="left"/>
        <w:rPr>
          <w:rFonts w:asciiTheme="minorEastAsia" w:hAnsiTheme="minorEastAsia"/>
          <w:color w:val="FF0000"/>
          <w:sz w:val="24"/>
          <w:szCs w:val="24"/>
        </w:rPr>
      </w:pPr>
      <w:r w:rsidRPr="007904D2">
        <w:rPr>
          <w:rFonts w:asciiTheme="minorEastAsia" w:hAnsiTheme="minorEastAsia" w:hint="eastAsia"/>
          <w:sz w:val="24"/>
          <w:szCs w:val="24"/>
        </w:rPr>
        <w:t>P</w:t>
      </w:r>
      <w:r w:rsidRPr="007904D2">
        <w:rPr>
          <w:rFonts w:asciiTheme="minorEastAsia" w:hAnsiTheme="minorEastAsia"/>
          <w:sz w:val="24"/>
          <w:szCs w:val="24"/>
        </w:rPr>
        <w:t>T</w:t>
      </w:r>
      <w:r w:rsidRPr="007904D2">
        <w:rPr>
          <w:rFonts w:asciiTheme="minorEastAsia" w:hAnsiTheme="minorEastAsia" w:hint="eastAsia"/>
          <w:sz w:val="24"/>
          <w:szCs w:val="24"/>
        </w:rPr>
        <w:t>の導入に向けて、</w:t>
      </w:r>
      <w:r w:rsidR="00500572" w:rsidRPr="007904D2">
        <w:rPr>
          <w:rFonts w:asciiTheme="minorEastAsia" w:hAnsiTheme="minorEastAsia" w:hint="eastAsia"/>
          <w:sz w:val="24"/>
          <w:szCs w:val="24"/>
        </w:rPr>
        <w:t>モデル鉱山</w:t>
      </w:r>
      <w:r w:rsidR="004B6C35" w:rsidRPr="007904D2">
        <w:rPr>
          <w:rFonts w:asciiTheme="minorEastAsia" w:hAnsiTheme="minorEastAsia" w:hint="eastAsia"/>
          <w:sz w:val="24"/>
          <w:szCs w:val="24"/>
        </w:rPr>
        <w:t>において</w:t>
      </w:r>
      <w:r w:rsidR="00500572" w:rsidRPr="007904D2">
        <w:rPr>
          <w:rFonts w:asciiTheme="minorEastAsia" w:hAnsiTheme="minorEastAsia" w:hint="eastAsia"/>
          <w:sz w:val="24"/>
          <w:szCs w:val="24"/>
        </w:rPr>
        <w:t>、導入</w:t>
      </w:r>
      <w:r w:rsidRPr="007904D2">
        <w:rPr>
          <w:rFonts w:asciiTheme="minorEastAsia" w:hAnsiTheme="minorEastAsia" w:hint="eastAsia"/>
          <w:sz w:val="24"/>
          <w:szCs w:val="24"/>
        </w:rPr>
        <w:t>実証試験を実施するとともに、P</w:t>
      </w:r>
      <w:r w:rsidRPr="007904D2">
        <w:rPr>
          <w:rFonts w:asciiTheme="minorEastAsia" w:hAnsiTheme="minorEastAsia"/>
          <w:sz w:val="24"/>
          <w:szCs w:val="24"/>
        </w:rPr>
        <w:t>T</w:t>
      </w:r>
      <w:r w:rsidRPr="007904D2">
        <w:rPr>
          <w:rFonts w:asciiTheme="minorEastAsia" w:hAnsiTheme="minorEastAsia" w:hint="eastAsia"/>
          <w:sz w:val="24"/>
          <w:szCs w:val="24"/>
        </w:rPr>
        <w:t>の導入による効果（電力や薬剤削減量に基づく省エネ効果、維持管理費やそれに付随する工事費の低減等）を検討する。</w:t>
      </w:r>
      <w:r w:rsidR="005F28B3" w:rsidRPr="007904D2">
        <w:rPr>
          <w:rFonts w:asciiTheme="minorEastAsia" w:hAnsiTheme="minorEastAsia" w:hint="eastAsia"/>
          <w:color w:val="000000" w:themeColor="text1"/>
          <w:sz w:val="24"/>
          <w:szCs w:val="24"/>
        </w:rPr>
        <w:t>具体的には、モデル鉱山として酸性で鉄、亜鉛、カドミウム等を多く含む坑廃水を薬剤、電力を使って処理している休廃止鉱山を選定し、微生物活用型PT（鉄酸化菌や硫酸還元菌の働きを活用するもの）の導入実証試験を実施し、鉄や亜鉛、カドミウム等を安定的に一律排水基準値等の管理目標値以下まで処理を行うことを目標とする。これにより電力や薬剤使用量とそれに伴う費用の削減効果、さらには人件費等の削減効果を検討し、また、将来的にPTを導入した場合の設備工事費に加え設備の維持管理費の検討も実施し、既存の坑廃水処理施設を更新した場合とのエネルギー及び費用削減効果を検証する。</w:t>
      </w:r>
    </w:p>
    <w:p w14:paraId="31830EA4" w14:textId="70C1B4AE" w:rsidR="002C165F" w:rsidRPr="007904D2" w:rsidRDefault="00B53822" w:rsidP="002C165F">
      <w:pPr>
        <w:widowControl/>
        <w:jc w:val="left"/>
        <w:rPr>
          <w:rFonts w:asciiTheme="minorEastAsia" w:hAnsiTheme="minorEastAsia"/>
          <w:sz w:val="24"/>
          <w:szCs w:val="24"/>
        </w:rPr>
      </w:pPr>
      <w:r w:rsidRPr="007904D2">
        <w:rPr>
          <w:rFonts w:asciiTheme="minorEastAsia" w:hAnsiTheme="minorEastAsia" w:hint="eastAsia"/>
          <w:sz w:val="24"/>
          <w:szCs w:val="24"/>
        </w:rPr>
        <w:t>②</w:t>
      </w:r>
      <w:r w:rsidR="002C165F" w:rsidRPr="007904D2">
        <w:rPr>
          <w:rFonts w:asciiTheme="minorEastAsia" w:hAnsiTheme="minorEastAsia" w:hint="eastAsia"/>
          <w:sz w:val="24"/>
          <w:szCs w:val="24"/>
        </w:rPr>
        <w:t>P</w:t>
      </w:r>
      <w:r w:rsidR="002C165F" w:rsidRPr="007904D2">
        <w:rPr>
          <w:rFonts w:asciiTheme="minorEastAsia" w:hAnsiTheme="minorEastAsia"/>
          <w:sz w:val="24"/>
          <w:szCs w:val="24"/>
        </w:rPr>
        <w:t>T</w:t>
      </w:r>
      <w:r w:rsidR="002C165F" w:rsidRPr="007904D2">
        <w:rPr>
          <w:rFonts w:asciiTheme="minorEastAsia" w:hAnsiTheme="minorEastAsia" w:hint="eastAsia"/>
          <w:sz w:val="24"/>
          <w:szCs w:val="24"/>
        </w:rPr>
        <w:t>の水平展開に資する情報整理</w:t>
      </w:r>
      <w:r w:rsidR="00FA5F12" w:rsidRPr="007904D2">
        <w:rPr>
          <w:rFonts w:asciiTheme="minorEastAsia" w:hAnsiTheme="minorEastAsia" w:hint="eastAsia"/>
          <w:sz w:val="24"/>
          <w:szCs w:val="24"/>
        </w:rPr>
        <w:t>とPT導入可能性のある鉱山のデータ収集</w:t>
      </w:r>
    </w:p>
    <w:p w14:paraId="0BD589F0" w14:textId="58FA46FB" w:rsidR="002C165F" w:rsidRPr="007904D2" w:rsidRDefault="002C165F" w:rsidP="0076616D">
      <w:pPr>
        <w:widowControl/>
        <w:ind w:leftChars="100" w:left="210" w:firstLineChars="100" w:firstLine="240"/>
        <w:jc w:val="left"/>
        <w:rPr>
          <w:rFonts w:asciiTheme="minorEastAsia" w:hAnsiTheme="minorEastAsia"/>
          <w:sz w:val="24"/>
          <w:szCs w:val="24"/>
        </w:rPr>
      </w:pPr>
      <w:r w:rsidRPr="007904D2">
        <w:rPr>
          <w:rFonts w:asciiTheme="minorEastAsia" w:hAnsiTheme="minorEastAsia" w:hint="eastAsia"/>
          <w:sz w:val="24"/>
          <w:szCs w:val="24"/>
        </w:rPr>
        <w:lastRenderedPageBreak/>
        <w:t>モデル鉱山</w:t>
      </w:r>
      <w:r w:rsidR="002A3524" w:rsidRPr="007904D2">
        <w:rPr>
          <w:rFonts w:asciiTheme="minorEastAsia" w:hAnsiTheme="minorEastAsia" w:hint="eastAsia"/>
          <w:sz w:val="24"/>
          <w:szCs w:val="24"/>
        </w:rPr>
        <w:t>における微生物活用型PTの導入実証試験</w:t>
      </w:r>
      <w:r w:rsidR="00492CF4" w:rsidRPr="007904D2">
        <w:rPr>
          <w:rFonts w:asciiTheme="minorEastAsia" w:hAnsiTheme="minorEastAsia" w:hint="eastAsia"/>
          <w:sz w:val="24"/>
          <w:szCs w:val="24"/>
        </w:rPr>
        <w:t>で得られ</w:t>
      </w:r>
      <w:r w:rsidR="00C759E2" w:rsidRPr="007904D2">
        <w:rPr>
          <w:rFonts w:asciiTheme="minorEastAsia" w:hAnsiTheme="minorEastAsia" w:hint="eastAsia"/>
          <w:sz w:val="24"/>
          <w:szCs w:val="24"/>
        </w:rPr>
        <w:t>る</w:t>
      </w:r>
      <w:r w:rsidRPr="007904D2">
        <w:rPr>
          <w:rFonts w:asciiTheme="minorEastAsia" w:hAnsiTheme="minorEastAsia" w:hint="eastAsia"/>
          <w:sz w:val="24"/>
          <w:szCs w:val="24"/>
        </w:rPr>
        <w:t>データを活用し、</w:t>
      </w:r>
      <w:r w:rsidR="001F7269" w:rsidRPr="007904D2">
        <w:rPr>
          <w:rFonts w:asciiTheme="minorEastAsia" w:hAnsiTheme="minorEastAsia" w:hint="eastAsia"/>
          <w:sz w:val="24"/>
          <w:szCs w:val="24"/>
        </w:rPr>
        <w:t>P</w:t>
      </w:r>
      <w:r w:rsidR="001F7269" w:rsidRPr="007904D2">
        <w:rPr>
          <w:rFonts w:asciiTheme="minorEastAsia" w:hAnsiTheme="minorEastAsia"/>
          <w:sz w:val="24"/>
          <w:szCs w:val="24"/>
        </w:rPr>
        <w:t>T</w:t>
      </w:r>
      <w:r w:rsidR="001F7269" w:rsidRPr="007904D2">
        <w:rPr>
          <w:rFonts w:asciiTheme="minorEastAsia" w:hAnsiTheme="minorEastAsia" w:hint="eastAsia"/>
          <w:sz w:val="24"/>
          <w:szCs w:val="24"/>
        </w:rPr>
        <w:t>による坑廃水処理に係る既存の水質予測モデルの修正を行</w:t>
      </w:r>
      <w:r w:rsidR="00C759E2" w:rsidRPr="007904D2">
        <w:rPr>
          <w:rFonts w:asciiTheme="minorEastAsia" w:hAnsiTheme="minorEastAsia" w:hint="eastAsia"/>
          <w:sz w:val="24"/>
          <w:szCs w:val="24"/>
        </w:rPr>
        <w:t>い</w:t>
      </w:r>
      <w:r w:rsidR="001F7269" w:rsidRPr="007904D2">
        <w:rPr>
          <w:rFonts w:asciiTheme="minorEastAsia" w:hAnsiTheme="minorEastAsia" w:hint="eastAsia"/>
          <w:sz w:val="24"/>
          <w:szCs w:val="24"/>
        </w:rPr>
        <w:t>、</w:t>
      </w:r>
      <w:r w:rsidRPr="007904D2">
        <w:rPr>
          <w:rFonts w:asciiTheme="minorEastAsia" w:hAnsiTheme="minorEastAsia" w:hint="eastAsia"/>
          <w:sz w:val="24"/>
          <w:szCs w:val="24"/>
        </w:rPr>
        <w:t>現況再現解析を行って精緻化し、P</w:t>
      </w:r>
      <w:r w:rsidRPr="007904D2">
        <w:rPr>
          <w:rFonts w:asciiTheme="minorEastAsia" w:hAnsiTheme="minorEastAsia"/>
          <w:sz w:val="24"/>
          <w:szCs w:val="24"/>
        </w:rPr>
        <w:t>T</w:t>
      </w:r>
      <w:r w:rsidRPr="007904D2">
        <w:rPr>
          <w:rFonts w:asciiTheme="minorEastAsia" w:hAnsiTheme="minorEastAsia" w:hint="eastAsia"/>
          <w:sz w:val="24"/>
          <w:szCs w:val="24"/>
        </w:rPr>
        <w:t>の水平展開</w:t>
      </w:r>
      <w:r w:rsidR="00E85C0D" w:rsidRPr="007904D2">
        <w:rPr>
          <w:rFonts w:asciiTheme="minorEastAsia" w:hAnsiTheme="minorEastAsia" w:hint="eastAsia"/>
          <w:sz w:val="24"/>
          <w:szCs w:val="24"/>
        </w:rPr>
        <w:t>について検討</w:t>
      </w:r>
      <w:r w:rsidR="002A3524" w:rsidRPr="007904D2">
        <w:rPr>
          <w:rFonts w:asciiTheme="minorEastAsia" w:hAnsiTheme="minorEastAsia" w:hint="eastAsia"/>
          <w:sz w:val="24"/>
          <w:szCs w:val="24"/>
        </w:rPr>
        <w:t>し、水量、水質の観点からPT導入の適用可能性が高い休廃止鉱山の有無の検証</w:t>
      </w:r>
      <w:r w:rsidR="00D23EDE" w:rsidRPr="007904D2">
        <w:rPr>
          <w:rFonts w:asciiTheme="minorEastAsia" w:hAnsiTheme="minorEastAsia" w:hint="eastAsia"/>
          <w:sz w:val="24"/>
          <w:szCs w:val="24"/>
        </w:rPr>
        <w:t>等</w:t>
      </w:r>
      <w:r w:rsidR="002A3524" w:rsidRPr="007904D2">
        <w:rPr>
          <w:rFonts w:asciiTheme="minorEastAsia" w:hAnsiTheme="minorEastAsia" w:hint="eastAsia"/>
          <w:sz w:val="24"/>
          <w:szCs w:val="24"/>
        </w:rPr>
        <w:t>を行う</w:t>
      </w:r>
      <w:r w:rsidR="00E85C0D" w:rsidRPr="007904D2">
        <w:rPr>
          <w:rFonts w:asciiTheme="minorEastAsia" w:hAnsiTheme="minorEastAsia" w:hint="eastAsia"/>
          <w:sz w:val="24"/>
          <w:szCs w:val="24"/>
        </w:rPr>
        <w:t>。</w:t>
      </w:r>
    </w:p>
    <w:p w14:paraId="7F34E2EC" w14:textId="4FA5917B" w:rsidR="002A3524" w:rsidRPr="007904D2" w:rsidRDefault="00FA5F12" w:rsidP="002A3524">
      <w:pPr>
        <w:widowControl/>
        <w:ind w:leftChars="100" w:left="210" w:firstLineChars="100" w:firstLine="240"/>
        <w:jc w:val="left"/>
        <w:rPr>
          <w:rFonts w:asciiTheme="minorEastAsia" w:hAnsiTheme="minorEastAsia"/>
          <w:sz w:val="24"/>
          <w:szCs w:val="24"/>
        </w:rPr>
      </w:pPr>
      <w:r w:rsidRPr="007904D2">
        <w:rPr>
          <w:rFonts w:asciiTheme="minorEastAsia" w:hAnsiTheme="minorEastAsia" w:hint="eastAsia"/>
          <w:sz w:val="24"/>
          <w:szCs w:val="24"/>
        </w:rPr>
        <w:t>合わせて</w:t>
      </w:r>
      <w:r w:rsidR="002A3524" w:rsidRPr="007904D2">
        <w:rPr>
          <w:rFonts w:asciiTheme="minorEastAsia" w:hAnsiTheme="minorEastAsia" w:hint="eastAsia"/>
          <w:sz w:val="24"/>
          <w:szCs w:val="24"/>
        </w:rPr>
        <w:t>、将来的にPT導入可能性のある鉱山について、関連データ等の収集・整理を行うとともに、水量測定、水質分析及び導入検討に向けた現地調査等によるデータ収集を行う。</w:t>
      </w:r>
    </w:p>
    <w:p w14:paraId="3CF77321" w14:textId="6519F6E5" w:rsidR="00BA7956" w:rsidRPr="007904D2" w:rsidRDefault="00FA5F12" w:rsidP="00481699">
      <w:pPr>
        <w:widowControl/>
        <w:ind w:leftChars="100" w:left="210" w:firstLineChars="100" w:firstLine="240"/>
        <w:jc w:val="left"/>
        <w:rPr>
          <w:rFonts w:asciiTheme="minorEastAsia" w:hAnsiTheme="minorEastAsia"/>
          <w:sz w:val="24"/>
          <w:szCs w:val="24"/>
        </w:rPr>
      </w:pPr>
      <w:r w:rsidRPr="007904D2">
        <w:rPr>
          <w:rFonts w:asciiTheme="minorEastAsia" w:hAnsiTheme="minorEastAsia" w:hint="eastAsia"/>
          <w:sz w:val="24"/>
          <w:szCs w:val="24"/>
        </w:rPr>
        <w:t>また</w:t>
      </w:r>
      <w:r w:rsidR="00BA7956" w:rsidRPr="007904D2">
        <w:rPr>
          <w:rFonts w:asciiTheme="minorEastAsia" w:hAnsiTheme="minorEastAsia" w:hint="eastAsia"/>
          <w:sz w:val="24"/>
          <w:szCs w:val="24"/>
        </w:rPr>
        <w:t>、</w:t>
      </w:r>
      <w:r w:rsidR="00BA7956" w:rsidRPr="007904D2">
        <w:rPr>
          <w:rFonts w:asciiTheme="minorEastAsia" w:hAnsiTheme="minorEastAsia" w:hint="eastAsia"/>
          <w:color w:val="000000" w:themeColor="text1"/>
          <w:sz w:val="24"/>
          <w:szCs w:val="24"/>
        </w:rPr>
        <w:t>P</w:t>
      </w:r>
      <w:r w:rsidR="00BA7956" w:rsidRPr="007904D2">
        <w:rPr>
          <w:rFonts w:asciiTheme="minorEastAsia" w:hAnsiTheme="minorEastAsia"/>
          <w:color w:val="000000" w:themeColor="text1"/>
          <w:sz w:val="24"/>
          <w:szCs w:val="24"/>
        </w:rPr>
        <w:t>T</w:t>
      </w:r>
      <w:r w:rsidR="00BA7956" w:rsidRPr="007904D2">
        <w:rPr>
          <w:rFonts w:asciiTheme="minorEastAsia" w:hAnsiTheme="minorEastAsia" w:hint="eastAsia"/>
          <w:color w:val="000000" w:themeColor="text1"/>
          <w:sz w:val="24"/>
          <w:szCs w:val="24"/>
        </w:rPr>
        <w:t>導入を検討している自治体</w:t>
      </w:r>
      <w:r w:rsidR="00C759E2" w:rsidRPr="007904D2">
        <w:rPr>
          <w:rFonts w:asciiTheme="minorEastAsia" w:hAnsiTheme="minorEastAsia" w:hint="eastAsia"/>
          <w:color w:val="000000" w:themeColor="text1"/>
          <w:sz w:val="24"/>
          <w:szCs w:val="24"/>
        </w:rPr>
        <w:t>等</w:t>
      </w:r>
      <w:r w:rsidR="00BA7956" w:rsidRPr="007904D2">
        <w:rPr>
          <w:rFonts w:asciiTheme="minorEastAsia" w:hAnsiTheme="minorEastAsia" w:hint="eastAsia"/>
          <w:color w:val="000000" w:themeColor="text1"/>
          <w:sz w:val="24"/>
          <w:szCs w:val="24"/>
        </w:rPr>
        <w:t>には｢P</w:t>
      </w:r>
      <w:r w:rsidR="00BA7956" w:rsidRPr="007904D2">
        <w:rPr>
          <w:rFonts w:asciiTheme="minorEastAsia" w:hAnsiTheme="minorEastAsia"/>
          <w:color w:val="000000" w:themeColor="text1"/>
          <w:sz w:val="24"/>
          <w:szCs w:val="24"/>
        </w:rPr>
        <w:t>T</w:t>
      </w:r>
      <w:r w:rsidR="00BA7956" w:rsidRPr="007904D2">
        <w:rPr>
          <w:rFonts w:asciiTheme="minorEastAsia" w:hAnsiTheme="minorEastAsia" w:hint="eastAsia"/>
          <w:color w:val="000000" w:themeColor="text1"/>
          <w:sz w:val="24"/>
          <w:szCs w:val="24"/>
        </w:rPr>
        <w:t>導入ガイダンス｣の説明を行うとともに、今後のP</w:t>
      </w:r>
      <w:r w:rsidR="00BA7956" w:rsidRPr="007904D2">
        <w:rPr>
          <w:rFonts w:asciiTheme="minorEastAsia" w:hAnsiTheme="minorEastAsia"/>
          <w:color w:val="000000" w:themeColor="text1"/>
          <w:sz w:val="24"/>
          <w:szCs w:val="24"/>
        </w:rPr>
        <w:t>T</w:t>
      </w:r>
      <w:r w:rsidR="00BA7956" w:rsidRPr="007904D2">
        <w:rPr>
          <w:rFonts w:asciiTheme="minorEastAsia" w:hAnsiTheme="minorEastAsia" w:hint="eastAsia"/>
          <w:color w:val="000000" w:themeColor="text1"/>
          <w:sz w:val="24"/>
          <w:szCs w:val="24"/>
        </w:rPr>
        <w:t>導入の可能性等に係る意見交換</w:t>
      </w:r>
      <w:r w:rsidR="004835E6" w:rsidRPr="007904D2">
        <w:rPr>
          <w:rFonts w:asciiTheme="minorEastAsia" w:hAnsiTheme="minorEastAsia" w:hint="eastAsia"/>
          <w:color w:val="000000" w:themeColor="text1"/>
          <w:sz w:val="24"/>
          <w:szCs w:val="24"/>
        </w:rPr>
        <w:t>等</w:t>
      </w:r>
      <w:r w:rsidR="00BA7956" w:rsidRPr="007904D2">
        <w:rPr>
          <w:rFonts w:asciiTheme="minorEastAsia" w:hAnsiTheme="minorEastAsia" w:hint="eastAsia"/>
          <w:color w:val="000000" w:themeColor="text1"/>
          <w:sz w:val="24"/>
          <w:szCs w:val="24"/>
        </w:rPr>
        <w:t>を行い、</w:t>
      </w:r>
      <w:r w:rsidRPr="007904D2">
        <w:rPr>
          <w:rFonts w:asciiTheme="minorEastAsia" w:hAnsiTheme="minorEastAsia" w:hint="eastAsia"/>
          <w:color w:val="000000" w:themeColor="text1"/>
          <w:sz w:val="24"/>
          <w:szCs w:val="24"/>
        </w:rPr>
        <w:t>既存の坑廃水処理における課題の抽出やPT導入により期待されること、またPT導入に向けた課題の整理など、</w:t>
      </w:r>
      <w:r w:rsidR="00BA7956" w:rsidRPr="007904D2">
        <w:rPr>
          <w:rFonts w:asciiTheme="minorEastAsia" w:hAnsiTheme="minorEastAsia" w:hint="eastAsia"/>
          <w:color w:val="000000" w:themeColor="text1"/>
          <w:sz w:val="24"/>
          <w:szCs w:val="24"/>
        </w:rPr>
        <w:t>P</w:t>
      </w:r>
      <w:r w:rsidR="00BA7956" w:rsidRPr="007904D2">
        <w:rPr>
          <w:rFonts w:asciiTheme="minorEastAsia" w:hAnsiTheme="minorEastAsia"/>
          <w:color w:val="000000" w:themeColor="text1"/>
          <w:sz w:val="24"/>
          <w:szCs w:val="24"/>
        </w:rPr>
        <w:t>T</w:t>
      </w:r>
      <w:r w:rsidR="00BA7956" w:rsidRPr="007904D2">
        <w:rPr>
          <w:rFonts w:asciiTheme="minorEastAsia" w:hAnsiTheme="minorEastAsia" w:hint="eastAsia"/>
          <w:color w:val="000000" w:themeColor="text1"/>
          <w:sz w:val="24"/>
          <w:szCs w:val="24"/>
        </w:rPr>
        <w:t>の水平展開に資する</w:t>
      </w:r>
      <w:r w:rsidRPr="007904D2">
        <w:rPr>
          <w:rFonts w:asciiTheme="minorEastAsia" w:hAnsiTheme="minorEastAsia" w:hint="eastAsia"/>
          <w:color w:val="000000" w:themeColor="text1"/>
          <w:sz w:val="24"/>
          <w:szCs w:val="24"/>
        </w:rPr>
        <w:t>調整・検討を進める</w:t>
      </w:r>
      <w:r w:rsidR="00BA7956" w:rsidRPr="007904D2">
        <w:rPr>
          <w:rFonts w:asciiTheme="minorEastAsia" w:hAnsiTheme="minorEastAsia" w:hint="eastAsia"/>
          <w:color w:val="000000" w:themeColor="text1"/>
          <w:sz w:val="24"/>
          <w:szCs w:val="24"/>
        </w:rPr>
        <w:t>。</w:t>
      </w:r>
    </w:p>
    <w:p w14:paraId="5424A654" w14:textId="7FD16B65" w:rsidR="002C165F" w:rsidRPr="007904D2" w:rsidRDefault="00B53822" w:rsidP="002C165F">
      <w:pPr>
        <w:widowControl/>
        <w:jc w:val="left"/>
        <w:rPr>
          <w:rFonts w:asciiTheme="minorEastAsia" w:hAnsiTheme="minorEastAsia"/>
          <w:sz w:val="24"/>
          <w:szCs w:val="24"/>
        </w:rPr>
      </w:pPr>
      <w:r w:rsidRPr="007904D2">
        <w:rPr>
          <w:rFonts w:asciiTheme="minorEastAsia" w:hAnsiTheme="minorEastAsia" w:hint="eastAsia"/>
          <w:sz w:val="24"/>
          <w:szCs w:val="24"/>
        </w:rPr>
        <w:t>③</w:t>
      </w:r>
      <w:r w:rsidR="002C165F" w:rsidRPr="007904D2">
        <w:rPr>
          <w:rFonts w:asciiTheme="minorEastAsia" w:hAnsiTheme="minorEastAsia"/>
          <w:sz w:val="24"/>
          <w:szCs w:val="24"/>
        </w:rPr>
        <w:t>PT</w:t>
      </w:r>
      <w:r w:rsidR="002C165F" w:rsidRPr="007904D2">
        <w:rPr>
          <w:rFonts w:asciiTheme="minorEastAsia" w:hAnsiTheme="minorEastAsia" w:hint="eastAsia"/>
          <w:sz w:val="24"/>
          <w:szCs w:val="24"/>
        </w:rPr>
        <w:t>の長期運転に関する情報整理</w:t>
      </w:r>
    </w:p>
    <w:p w14:paraId="1D0DD729" w14:textId="15E156D9" w:rsidR="002C165F" w:rsidRPr="007904D2" w:rsidRDefault="002C165F" w:rsidP="00481699">
      <w:pPr>
        <w:widowControl/>
        <w:ind w:leftChars="100" w:left="210" w:firstLineChars="100" w:firstLine="240"/>
        <w:jc w:val="left"/>
        <w:rPr>
          <w:rFonts w:asciiTheme="minorEastAsia" w:hAnsiTheme="minorEastAsia"/>
          <w:sz w:val="24"/>
          <w:szCs w:val="24"/>
        </w:rPr>
      </w:pPr>
      <w:r w:rsidRPr="007904D2">
        <w:rPr>
          <w:rFonts w:asciiTheme="minorEastAsia" w:hAnsiTheme="minorEastAsia" w:hint="eastAsia"/>
          <w:sz w:val="24"/>
          <w:szCs w:val="24"/>
        </w:rPr>
        <w:t>P</w:t>
      </w:r>
      <w:r w:rsidRPr="007904D2">
        <w:rPr>
          <w:rFonts w:asciiTheme="minorEastAsia" w:hAnsiTheme="minorEastAsia"/>
          <w:sz w:val="24"/>
          <w:szCs w:val="24"/>
        </w:rPr>
        <w:t>T</w:t>
      </w:r>
      <w:r w:rsidRPr="007904D2">
        <w:rPr>
          <w:rFonts w:asciiTheme="minorEastAsia" w:hAnsiTheme="minorEastAsia" w:hint="eastAsia"/>
          <w:sz w:val="24"/>
          <w:szCs w:val="24"/>
        </w:rPr>
        <w:t>の実証試験等が長期間実施された設備に</w:t>
      </w:r>
      <w:r w:rsidR="00492CF4" w:rsidRPr="007904D2">
        <w:rPr>
          <w:rFonts w:asciiTheme="minorEastAsia" w:hAnsiTheme="minorEastAsia" w:hint="eastAsia"/>
          <w:sz w:val="24"/>
          <w:szCs w:val="24"/>
        </w:rPr>
        <w:t>関</w:t>
      </w:r>
      <w:r w:rsidR="00C759E2" w:rsidRPr="007904D2">
        <w:rPr>
          <w:rFonts w:asciiTheme="minorEastAsia" w:hAnsiTheme="minorEastAsia" w:hint="eastAsia"/>
          <w:sz w:val="24"/>
          <w:szCs w:val="24"/>
        </w:rPr>
        <w:t>し、</w:t>
      </w:r>
      <w:r w:rsidR="00492CF4" w:rsidRPr="007904D2">
        <w:rPr>
          <w:rFonts w:asciiTheme="minorEastAsia" w:hAnsiTheme="minorEastAsia" w:hint="eastAsia"/>
          <w:sz w:val="24"/>
          <w:szCs w:val="24"/>
        </w:rPr>
        <w:t>ヒアリング・現地調査等を</w:t>
      </w:r>
      <w:r w:rsidR="008147F7" w:rsidRPr="007904D2">
        <w:rPr>
          <w:rFonts w:asciiTheme="minorEastAsia" w:hAnsiTheme="minorEastAsia" w:hint="eastAsia"/>
          <w:sz w:val="24"/>
          <w:szCs w:val="24"/>
        </w:rPr>
        <w:t>実施し</w:t>
      </w:r>
      <w:r w:rsidR="00C759E2" w:rsidRPr="007904D2">
        <w:rPr>
          <w:rFonts w:asciiTheme="minorEastAsia" w:hAnsiTheme="minorEastAsia" w:hint="eastAsia"/>
          <w:sz w:val="24"/>
          <w:szCs w:val="24"/>
        </w:rPr>
        <w:t>、</w:t>
      </w:r>
      <w:r w:rsidRPr="007904D2">
        <w:rPr>
          <w:rFonts w:asciiTheme="minorEastAsia" w:hAnsiTheme="minorEastAsia" w:hint="eastAsia"/>
          <w:sz w:val="24"/>
          <w:szCs w:val="24"/>
        </w:rPr>
        <w:t>収集すべき坑廃水の水量や水質等の基礎データ、処理性能の安定性に加え、発生した不具合、メンテナンス頻度、運転に要した費用、省エネルギー効果等</w:t>
      </w:r>
      <w:r w:rsidR="0076616D" w:rsidRPr="007904D2">
        <w:rPr>
          <w:rFonts w:asciiTheme="minorEastAsia" w:hAnsiTheme="minorEastAsia" w:hint="eastAsia"/>
          <w:sz w:val="24"/>
          <w:szCs w:val="24"/>
        </w:rPr>
        <w:t>の情報を整理</w:t>
      </w:r>
      <w:r w:rsidR="00C759E2" w:rsidRPr="007904D2">
        <w:rPr>
          <w:rFonts w:asciiTheme="minorEastAsia" w:hAnsiTheme="minorEastAsia" w:hint="eastAsia"/>
          <w:sz w:val="24"/>
          <w:szCs w:val="24"/>
        </w:rPr>
        <w:t>する。</w:t>
      </w:r>
    </w:p>
    <w:p w14:paraId="3703EFED" w14:textId="77777777" w:rsidR="002C165F" w:rsidRPr="007904D2" w:rsidRDefault="002C165F" w:rsidP="002C165F">
      <w:pPr>
        <w:widowControl/>
        <w:jc w:val="left"/>
        <w:rPr>
          <w:rFonts w:asciiTheme="minorEastAsia" w:hAnsiTheme="minorEastAsia"/>
          <w:sz w:val="24"/>
          <w:szCs w:val="24"/>
        </w:rPr>
      </w:pPr>
    </w:p>
    <w:p w14:paraId="2D181B22" w14:textId="2239EB8B" w:rsidR="002C165F" w:rsidRPr="007904D2" w:rsidRDefault="00B53822" w:rsidP="002C165F">
      <w:pPr>
        <w:widowControl/>
        <w:jc w:val="left"/>
        <w:rPr>
          <w:rFonts w:asciiTheme="minorEastAsia" w:hAnsiTheme="minorEastAsia"/>
          <w:sz w:val="24"/>
          <w:szCs w:val="24"/>
        </w:rPr>
      </w:pPr>
      <w:r w:rsidRPr="007904D2">
        <w:rPr>
          <w:rFonts w:asciiTheme="minorEastAsia" w:hAnsiTheme="minorEastAsia" w:hint="eastAsia"/>
          <w:sz w:val="24"/>
          <w:szCs w:val="24"/>
        </w:rPr>
        <w:t>（２）</w:t>
      </w:r>
      <w:r w:rsidR="00C759E2" w:rsidRPr="007904D2">
        <w:rPr>
          <w:rFonts w:asciiTheme="minorEastAsia" w:hAnsiTheme="minorEastAsia" w:hint="eastAsia"/>
          <w:sz w:val="24"/>
          <w:szCs w:val="24"/>
        </w:rPr>
        <w:t>坑廃水処理に係る省力化・省人化に係る検討</w:t>
      </w:r>
    </w:p>
    <w:p w14:paraId="10D5BE7F" w14:textId="18D47BAB" w:rsidR="002C165F" w:rsidRPr="007904D2" w:rsidRDefault="00333667" w:rsidP="00E90388">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既存の坑廃水処理</w:t>
      </w:r>
      <w:r w:rsidR="00523029" w:rsidRPr="007904D2">
        <w:rPr>
          <w:rFonts w:asciiTheme="minorEastAsia" w:hAnsiTheme="minorEastAsia" w:hint="eastAsia"/>
          <w:sz w:val="24"/>
          <w:szCs w:val="24"/>
        </w:rPr>
        <w:t>の管理コストの削減</w:t>
      </w:r>
      <w:r w:rsidRPr="007904D2">
        <w:rPr>
          <w:rFonts w:asciiTheme="minorEastAsia" w:hAnsiTheme="minorEastAsia" w:hint="eastAsia"/>
          <w:sz w:val="24"/>
          <w:szCs w:val="24"/>
        </w:rPr>
        <w:t>に加え、将来的</w:t>
      </w:r>
      <w:r w:rsidR="00523029" w:rsidRPr="007904D2">
        <w:rPr>
          <w:rFonts w:asciiTheme="minorEastAsia" w:hAnsiTheme="minorEastAsia" w:hint="eastAsia"/>
          <w:sz w:val="24"/>
          <w:szCs w:val="24"/>
        </w:rPr>
        <w:t>に</w:t>
      </w:r>
      <w:r w:rsidR="002C165F" w:rsidRPr="007904D2">
        <w:rPr>
          <w:rFonts w:asciiTheme="minorEastAsia" w:hAnsiTheme="minorEastAsia" w:hint="eastAsia"/>
          <w:sz w:val="24"/>
          <w:szCs w:val="24"/>
        </w:rPr>
        <w:t>P</w:t>
      </w:r>
      <w:r w:rsidR="002C165F" w:rsidRPr="007904D2">
        <w:rPr>
          <w:rFonts w:asciiTheme="minorEastAsia" w:hAnsiTheme="minorEastAsia"/>
          <w:sz w:val="24"/>
          <w:szCs w:val="24"/>
        </w:rPr>
        <w:t>T</w:t>
      </w:r>
      <w:r w:rsidR="00523029" w:rsidRPr="007904D2">
        <w:rPr>
          <w:rFonts w:asciiTheme="minorEastAsia" w:hAnsiTheme="minorEastAsia" w:hint="eastAsia"/>
          <w:sz w:val="24"/>
          <w:szCs w:val="24"/>
        </w:rPr>
        <w:t>導入鉱山における</w:t>
      </w:r>
      <w:r w:rsidR="002C165F" w:rsidRPr="007904D2">
        <w:rPr>
          <w:rFonts w:asciiTheme="minorEastAsia" w:hAnsiTheme="minorEastAsia" w:hint="eastAsia"/>
          <w:sz w:val="24"/>
          <w:szCs w:val="24"/>
        </w:rPr>
        <w:t>活用</w:t>
      </w:r>
      <w:r w:rsidR="00590CBC" w:rsidRPr="007904D2">
        <w:rPr>
          <w:rFonts w:asciiTheme="minorEastAsia" w:hAnsiTheme="minorEastAsia" w:hint="eastAsia"/>
          <w:sz w:val="24"/>
          <w:szCs w:val="24"/>
        </w:rPr>
        <w:t>も</w:t>
      </w:r>
      <w:r w:rsidR="002C165F" w:rsidRPr="007904D2">
        <w:rPr>
          <w:rFonts w:asciiTheme="minorEastAsia" w:hAnsiTheme="minorEastAsia" w:hint="eastAsia"/>
          <w:sz w:val="24"/>
          <w:szCs w:val="24"/>
        </w:rPr>
        <w:t>視野に、坑廃水処理施設の運転管理に資する水量・水質等に関する無給電かつ長距離での遠隔監視システムの導入検討</w:t>
      </w:r>
      <w:r w:rsidRPr="007904D2">
        <w:rPr>
          <w:rFonts w:asciiTheme="minorEastAsia" w:hAnsiTheme="minorEastAsia" w:hint="eastAsia"/>
          <w:sz w:val="24"/>
          <w:szCs w:val="24"/>
        </w:rPr>
        <w:t>を行うとともに</w:t>
      </w:r>
      <w:r w:rsidR="002C165F" w:rsidRPr="007904D2">
        <w:rPr>
          <w:rFonts w:asciiTheme="minorEastAsia" w:hAnsiTheme="minorEastAsia" w:hint="eastAsia"/>
          <w:sz w:val="24"/>
          <w:szCs w:val="24"/>
        </w:rPr>
        <w:t>、</w:t>
      </w:r>
      <w:r w:rsidRPr="007904D2">
        <w:rPr>
          <w:rFonts w:asciiTheme="minorEastAsia" w:hAnsiTheme="minorEastAsia" w:hint="eastAsia"/>
          <w:sz w:val="24"/>
          <w:szCs w:val="24"/>
        </w:rPr>
        <w:t>さら</w:t>
      </w:r>
      <w:r w:rsidR="00E90388" w:rsidRPr="007904D2">
        <w:rPr>
          <w:rFonts w:asciiTheme="minorEastAsia" w:hAnsiTheme="minorEastAsia" w:hint="eastAsia"/>
          <w:sz w:val="24"/>
          <w:szCs w:val="24"/>
        </w:rPr>
        <w:t>に</w:t>
      </w:r>
      <w:r w:rsidRPr="007904D2">
        <w:rPr>
          <w:rFonts w:asciiTheme="minorEastAsia" w:hAnsiTheme="minorEastAsia" w:hint="eastAsia"/>
          <w:sz w:val="24"/>
          <w:szCs w:val="24"/>
        </w:rPr>
        <w:t>技術の高度化を実施し、</w:t>
      </w:r>
      <w:r w:rsidR="002C165F" w:rsidRPr="007904D2">
        <w:rPr>
          <w:rFonts w:asciiTheme="minorEastAsia" w:hAnsiTheme="minorEastAsia" w:hint="eastAsia"/>
          <w:sz w:val="24"/>
          <w:szCs w:val="24"/>
        </w:rPr>
        <w:t>水質等管理の省エネルギー効果の検証を行う。また、気候や地域の特性を踏まえた休廃止鉱山への水平展開に資する情報を整理する。</w:t>
      </w:r>
    </w:p>
    <w:p w14:paraId="72F9CB20" w14:textId="408DE614" w:rsidR="002C165F" w:rsidRPr="007904D2" w:rsidRDefault="00B53822" w:rsidP="002C165F">
      <w:pPr>
        <w:widowControl/>
        <w:jc w:val="left"/>
        <w:rPr>
          <w:rFonts w:asciiTheme="minorEastAsia" w:hAnsiTheme="minorEastAsia"/>
          <w:sz w:val="24"/>
          <w:szCs w:val="24"/>
        </w:rPr>
      </w:pPr>
      <w:r w:rsidRPr="007904D2">
        <w:rPr>
          <w:rFonts w:asciiTheme="minorEastAsia" w:hAnsiTheme="minorEastAsia" w:hint="eastAsia"/>
          <w:sz w:val="24"/>
          <w:szCs w:val="24"/>
        </w:rPr>
        <w:t>①</w:t>
      </w:r>
      <w:r w:rsidR="002C165F" w:rsidRPr="007904D2">
        <w:rPr>
          <w:rFonts w:asciiTheme="minorEastAsia" w:hAnsiTheme="minorEastAsia" w:hint="eastAsia"/>
          <w:sz w:val="24"/>
          <w:szCs w:val="24"/>
        </w:rPr>
        <w:t>遠隔監視システムの整備に向けた取組み</w:t>
      </w:r>
    </w:p>
    <w:p w14:paraId="73F28548" w14:textId="28E5CF8F" w:rsidR="002C165F" w:rsidRPr="007904D2" w:rsidRDefault="002C165F" w:rsidP="00481699">
      <w:pPr>
        <w:widowControl/>
        <w:ind w:leftChars="100" w:left="210" w:firstLineChars="100" w:firstLine="240"/>
        <w:jc w:val="left"/>
        <w:rPr>
          <w:rFonts w:asciiTheme="minorEastAsia" w:hAnsiTheme="minorEastAsia"/>
          <w:sz w:val="24"/>
          <w:szCs w:val="24"/>
        </w:rPr>
      </w:pPr>
      <w:r w:rsidRPr="007904D2">
        <w:rPr>
          <w:rFonts w:asciiTheme="minorEastAsia" w:hAnsiTheme="minorEastAsia" w:hint="eastAsia"/>
          <w:sz w:val="24"/>
          <w:szCs w:val="24"/>
        </w:rPr>
        <w:t>モデル鉱山において、無給電かつ長距離での遠隔監視システムの導入に向けて</w:t>
      </w:r>
      <w:r w:rsidR="00E90388" w:rsidRPr="007904D2">
        <w:rPr>
          <w:rFonts w:asciiTheme="minorEastAsia" w:hAnsiTheme="minorEastAsia" w:hint="eastAsia"/>
          <w:sz w:val="24"/>
          <w:szCs w:val="24"/>
        </w:rPr>
        <w:t>現地の気象条件等を踏まえて</w:t>
      </w:r>
      <w:r w:rsidRPr="007904D2">
        <w:rPr>
          <w:rFonts w:asciiTheme="minorEastAsia" w:hAnsiTheme="minorEastAsia" w:hint="eastAsia"/>
          <w:sz w:val="24"/>
          <w:szCs w:val="24"/>
        </w:rPr>
        <w:t>必要な構成について検討を行</w:t>
      </w:r>
      <w:r w:rsidR="00E90388" w:rsidRPr="007904D2">
        <w:rPr>
          <w:rFonts w:asciiTheme="minorEastAsia" w:hAnsiTheme="minorEastAsia" w:hint="eastAsia"/>
          <w:sz w:val="24"/>
          <w:szCs w:val="24"/>
        </w:rPr>
        <w:t>い、監視のみでなく状況を踏まえ</w:t>
      </w:r>
      <w:r w:rsidR="00590CBC" w:rsidRPr="007904D2">
        <w:rPr>
          <w:rFonts w:asciiTheme="minorEastAsia" w:hAnsiTheme="minorEastAsia" w:hint="eastAsia"/>
          <w:sz w:val="24"/>
          <w:szCs w:val="24"/>
        </w:rPr>
        <w:t>た</w:t>
      </w:r>
      <w:r w:rsidR="00E90388" w:rsidRPr="007904D2">
        <w:rPr>
          <w:rFonts w:asciiTheme="minorEastAsia" w:hAnsiTheme="minorEastAsia" w:hint="eastAsia"/>
          <w:sz w:val="24"/>
          <w:szCs w:val="24"/>
        </w:rPr>
        <w:t>遠隔操作や重金属等の濃度測定及びデータの自動送信を行う等の高度化について検討し</w:t>
      </w:r>
      <w:r w:rsidRPr="007904D2">
        <w:rPr>
          <w:rFonts w:asciiTheme="minorEastAsia" w:hAnsiTheme="minorEastAsia" w:hint="eastAsia"/>
          <w:sz w:val="24"/>
          <w:szCs w:val="24"/>
        </w:rPr>
        <w:t>、遠隔監視システムの導入による省エネルギー効果や異常気象時の適用可能性</w:t>
      </w:r>
      <w:r w:rsidR="00E90388" w:rsidRPr="007904D2">
        <w:rPr>
          <w:rFonts w:asciiTheme="minorEastAsia" w:hAnsiTheme="minorEastAsia" w:hint="eastAsia"/>
          <w:sz w:val="24"/>
          <w:szCs w:val="24"/>
        </w:rPr>
        <w:t>やPTの管理への</w:t>
      </w:r>
      <w:r w:rsidRPr="007904D2">
        <w:rPr>
          <w:rFonts w:asciiTheme="minorEastAsia" w:hAnsiTheme="minorEastAsia" w:hint="eastAsia"/>
          <w:sz w:val="24"/>
          <w:szCs w:val="24"/>
        </w:rPr>
        <w:t>応用等について検討する。</w:t>
      </w:r>
    </w:p>
    <w:p w14:paraId="39F00255" w14:textId="53003A83" w:rsidR="002C165F" w:rsidRPr="007904D2" w:rsidRDefault="00B53822" w:rsidP="002C165F">
      <w:pPr>
        <w:widowControl/>
        <w:jc w:val="left"/>
        <w:rPr>
          <w:rFonts w:asciiTheme="minorEastAsia" w:hAnsiTheme="minorEastAsia"/>
          <w:sz w:val="24"/>
          <w:szCs w:val="24"/>
        </w:rPr>
      </w:pPr>
      <w:r w:rsidRPr="007904D2">
        <w:rPr>
          <w:rFonts w:asciiTheme="minorEastAsia" w:hAnsiTheme="minorEastAsia" w:hint="eastAsia"/>
          <w:sz w:val="24"/>
          <w:szCs w:val="24"/>
        </w:rPr>
        <w:t>②</w:t>
      </w:r>
      <w:r w:rsidR="002C165F" w:rsidRPr="007904D2">
        <w:rPr>
          <w:rFonts w:asciiTheme="minorEastAsia" w:hAnsiTheme="minorEastAsia" w:hint="eastAsia"/>
          <w:sz w:val="24"/>
          <w:szCs w:val="24"/>
        </w:rPr>
        <w:t>遠隔監視システムの水平展開に資する情報整理</w:t>
      </w:r>
    </w:p>
    <w:p w14:paraId="4796555D" w14:textId="6FC46B72" w:rsidR="002C165F" w:rsidRPr="007904D2" w:rsidRDefault="00B53822" w:rsidP="00481699">
      <w:pPr>
        <w:widowControl/>
        <w:ind w:leftChars="100" w:left="210" w:firstLineChars="100" w:firstLine="240"/>
        <w:jc w:val="left"/>
        <w:rPr>
          <w:rFonts w:asciiTheme="minorEastAsia" w:hAnsiTheme="minorEastAsia"/>
          <w:sz w:val="24"/>
          <w:szCs w:val="24"/>
        </w:rPr>
      </w:pPr>
      <w:r w:rsidRPr="007904D2">
        <w:rPr>
          <w:rFonts w:asciiTheme="minorEastAsia" w:hAnsiTheme="minorEastAsia" w:hint="eastAsia"/>
          <w:sz w:val="24"/>
          <w:szCs w:val="24"/>
        </w:rPr>
        <w:t>①</w:t>
      </w:r>
      <w:r w:rsidR="002C165F" w:rsidRPr="007904D2">
        <w:rPr>
          <w:rFonts w:asciiTheme="minorEastAsia" w:hAnsiTheme="minorEastAsia" w:hint="eastAsia"/>
          <w:sz w:val="24"/>
          <w:szCs w:val="24"/>
        </w:rPr>
        <w:t>で得られる知見を基に、気候や地域の特性などを踏まえた無給電かつ長距離での遠隔監視システムの導入に関する情報を整理し、</w:t>
      </w:r>
      <w:r w:rsidR="00590CBC" w:rsidRPr="007904D2">
        <w:rPr>
          <w:rFonts w:asciiTheme="minorEastAsia" w:hAnsiTheme="minorEastAsia" w:hint="eastAsia"/>
          <w:sz w:val="24"/>
          <w:szCs w:val="24"/>
        </w:rPr>
        <w:t>他の</w:t>
      </w:r>
      <w:r w:rsidR="002C165F" w:rsidRPr="007904D2">
        <w:rPr>
          <w:rFonts w:asciiTheme="minorEastAsia" w:hAnsiTheme="minorEastAsia" w:hint="eastAsia"/>
          <w:sz w:val="24"/>
          <w:szCs w:val="24"/>
        </w:rPr>
        <w:t>休廃止鉱山への水平展開に向けた課題</w:t>
      </w:r>
      <w:r w:rsidR="00B51D07" w:rsidRPr="007904D2">
        <w:rPr>
          <w:rFonts w:asciiTheme="minorEastAsia" w:hAnsiTheme="minorEastAsia" w:hint="eastAsia"/>
          <w:sz w:val="24"/>
          <w:szCs w:val="24"/>
        </w:rPr>
        <w:t>と対応の方向性等を整理</w:t>
      </w:r>
      <w:r w:rsidR="002C165F" w:rsidRPr="007904D2">
        <w:rPr>
          <w:rFonts w:asciiTheme="minorEastAsia" w:hAnsiTheme="minorEastAsia" w:hint="eastAsia"/>
          <w:sz w:val="24"/>
          <w:szCs w:val="24"/>
        </w:rPr>
        <w:t>する。</w:t>
      </w:r>
    </w:p>
    <w:p w14:paraId="5A7D45AA" w14:textId="77777777" w:rsidR="002C165F" w:rsidRPr="007904D2" w:rsidRDefault="002C165F" w:rsidP="002C165F">
      <w:pPr>
        <w:widowControl/>
        <w:jc w:val="left"/>
        <w:rPr>
          <w:rFonts w:asciiTheme="minorEastAsia" w:hAnsiTheme="minorEastAsia"/>
          <w:sz w:val="24"/>
          <w:szCs w:val="24"/>
        </w:rPr>
      </w:pPr>
    </w:p>
    <w:p w14:paraId="669B59E1" w14:textId="4C550626" w:rsidR="002C165F" w:rsidRPr="007904D2" w:rsidRDefault="00B53822" w:rsidP="002C165F">
      <w:pPr>
        <w:widowControl/>
        <w:jc w:val="left"/>
        <w:rPr>
          <w:rFonts w:asciiTheme="minorEastAsia" w:hAnsiTheme="minorEastAsia"/>
          <w:sz w:val="24"/>
          <w:szCs w:val="24"/>
        </w:rPr>
      </w:pPr>
      <w:r w:rsidRPr="007904D2">
        <w:rPr>
          <w:rFonts w:asciiTheme="minorEastAsia" w:hAnsiTheme="minorEastAsia" w:hint="eastAsia"/>
          <w:sz w:val="24"/>
          <w:szCs w:val="24"/>
        </w:rPr>
        <w:t>（３）</w:t>
      </w:r>
      <w:r w:rsidR="002C165F" w:rsidRPr="007904D2">
        <w:rPr>
          <w:rFonts w:asciiTheme="minorEastAsia" w:hAnsiTheme="minorEastAsia" w:hint="eastAsia"/>
          <w:sz w:val="24"/>
          <w:szCs w:val="24"/>
        </w:rPr>
        <w:t>委員会の設置、報告書の作成等</w:t>
      </w:r>
    </w:p>
    <w:p w14:paraId="70D40CCA" w14:textId="019F20AB" w:rsidR="002C165F" w:rsidRPr="007904D2" w:rsidRDefault="002C165F"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本調査事業について評価、助言等を行う委員会（委員６名程度）を設置し、</w:t>
      </w:r>
      <w:r w:rsidR="00523029" w:rsidRPr="007904D2">
        <w:rPr>
          <w:rFonts w:asciiTheme="minorEastAsia" w:hAnsiTheme="minorEastAsia" w:hint="eastAsia"/>
          <w:sz w:val="24"/>
          <w:szCs w:val="24"/>
        </w:rPr>
        <w:t>２</w:t>
      </w:r>
      <w:r w:rsidRPr="007904D2">
        <w:rPr>
          <w:rFonts w:asciiTheme="minorEastAsia" w:hAnsiTheme="minorEastAsia" w:hint="eastAsia"/>
          <w:sz w:val="24"/>
          <w:szCs w:val="24"/>
        </w:rPr>
        <w:t>回程度実施する。委員会の下に</w:t>
      </w:r>
      <w:r w:rsidR="00481699" w:rsidRPr="007904D2">
        <w:rPr>
          <w:rFonts w:asciiTheme="minorEastAsia" w:hAnsiTheme="minorEastAsia" w:hint="eastAsia"/>
          <w:sz w:val="24"/>
          <w:szCs w:val="24"/>
        </w:rPr>
        <w:t>P</w:t>
      </w:r>
      <w:r w:rsidR="00481699" w:rsidRPr="007904D2">
        <w:rPr>
          <w:rFonts w:asciiTheme="minorEastAsia" w:hAnsiTheme="minorEastAsia"/>
          <w:sz w:val="24"/>
          <w:szCs w:val="24"/>
        </w:rPr>
        <w:t>T</w:t>
      </w:r>
      <w:r w:rsidRPr="007904D2">
        <w:rPr>
          <w:rFonts w:asciiTheme="minorEastAsia" w:hAnsiTheme="minorEastAsia" w:hint="eastAsia"/>
          <w:sz w:val="24"/>
          <w:szCs w:val="24"/>
        </w:rPr>
        <w:t>導入に向けた調査研究ワーキンググループ（委員</w:t>
      </w:r>
      <w:r w:rsidR="00D23EDE" w:rsidRPr="007904D2">
        <w:rPr>
          <w:rFonts w:asciiTheme="minorEastAsia" w:hAnsiTheme="minorEastAsia" w:hint="eastAsia"/>
          <w:sz w:val="24"/>
          <w:szCs w:val="24"/>
        </w:rPr>
        <w:t>４</w:t>
      </w:r>
      <w:r w:rsidRPr="007904D2">
        <w:rPr>
          <w:rFonts w:asciiTheme="minorEastAsia" w:hAnsiTheme="minorEastAsia" w:hint="eastAsia"/>
          <w:sz w:val="24"/>
          <w:szCs w:val="24"/>
        </w:rPr>
        <w:t>名程度）を設置し、</w:t>
      </w:r>
      <w:r w:rsidR="00523029" w:rsidRPr="007904D2">
        <w:rPr>
          <w:rFonts w:asciiTheme="minorEastAsia" w:hAnsiTheme="minorEastAsia" w:hint="eastAsia"/>
          <w:sz w:val="24"/>
          <w:szCs w:val="24"/>
        </w:rPr>
        <w:t>２</w:t>
      </w:r>
      <w:r w:rsidRPr="007904D2">
        <w:rPr>
          <w:rFonts w:asciiTheme="minorEastAsia" w:hAnsiTheme="minorEastAsia" w:hint="eastAsia"/>
          <w:sz w:val="24"/>
          <w:szCs w:val="24"/>
        </w:rPr>
        <w:t>回程度実施する。それぞれの構成員は、鉱害防止関連の分野の学識経験者、研究者、業界関係者等により構成する。</w:t>
      </w:r>
    </w:p>
    <w:p w14:paraId="11FB8B7C" w14:textId="62578321" w:rsidR="002C165F" w:rsidRPr="007904D2" w:rsidRDefault="002C165F"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また、本調査の実施に当たり、委員会及びワーキンググループ参加者の選定、開催時期、進め方、報告書の作成等については、あらかじめ産業保安</w:t>
      </w:r>
      <w:r w:rsidR="00523029" w:rsidRPr="007904D2">
        <w:rPr>
          <w:rFonts w:asciiTheme="minorEastAsia" w:hAnsiTheme="minorEastAsia" w:hint="eastAsia"/>
          <w:sz w:val="24"/>
          <w:szCs w:val="24"/>
        </w:rPr>
        <w:t>・安全</w:t>
      </w:r>
      <w:r w:rsidRPr="007904D2">
        <w:rPr>
          <w:rFonts w:asciiTheme="minorEastAsia" w:hAnsiTheme="minorEastAsia" w:hint="eastAsia"/>
          <w:sz w:val="24"/>
          <w:szCs w:val="24"/>
        </w:rPr>
        <w:t>グループ鉱山・火薬類監理官付担当者に十分に連絡・相談を行い、</w:t>
      </w:r>
      <w:r w:rsidR="00114A60" w:rsidRPr="007904D2">
        <w:rPr>
          <w:rFonts w:asciiTheme="minorEastAsia" w:hAnsiTheme="minorEastAsia" w:hint="eastAsia"/>
          <w:sz w:val="24"/>
          <w:szCs w:val="24"/>
        </w:rPr>
        <w:t>月１回以上</w:t>
      </w:r>
      <w:r w:rsidRPr="007904D2">
        <w:rPr>
          <w:rFonts w:asciiTheme="minorEastAsia" w:hAnsiTheme="minorEastAsia" w:hint="eastAsia"/>
          <w:sz w:val="24"/>
          <w:szCs w:val="24"/>
        </w:rPr>
        <w:t>進捗を報告するものとする。</w:t>
      </w:r>
    </w:p>
    <w:p w14:paraId="7A22CF50" w14:textId="77777777" w:rsidR="002C165F" w:rsidRPr="007904D2" w:rsidRDefault="002C165F" w:rsidP="002C165F">
      <w:pPr>
        <w:widowControl/>
        <w:jc w:val="left"/>
        <w:rPr>
          <w:rFonts w:asciiTheme="minorEastAsia" w:hAnsiTheme="minorEastAsia"/>
          <w:sz w:val="24"/>
          <w:szCs w:val="24"/>
        </w:rPr>
      </w:pPr>
    </w:p>
    <w:p w14:paraId="247823E7" w14:textId="77777777" w:rsidR="002C165F" w:rsidRPr="007904D2" w:rsidRDefault="002C165F" w:rsidP="002C165F">
      <w:pPr>
        <w:widowControl/>
        <w:jc w:val="left"/>
        <w:rPr>
          <w:rFonts w:asciiTheme="minorEastAsia" w:hAnsiTheme="minorEastAsia"/>
          <w:sz w:val="24"/>
          <w:szCs w:val="24"/>
        </w:rPr>
      </w:pPr>
      <w:r w:rsidRPr="007904D2">
        <w:rPr>
          <w:rFonts w:asciiTheme="minorEastAsia" w:hAnsiTheme="minorEastAsia" w:hint="eastAsia"/>
          <w:sz w:val="24"/>
          <w:szCs w:val="24"/>
        </w:rPr>
        <w:t>４．事業実施期間</w:t>
      </w:r>
    </w:p>
    <w:p w14:paraId="7E651007" w14:textId="77777777" w:rsidR="00834F9A" w:rsidRPr="007904D2" w:rsidRDefault="00481699" w:rsidP="00481699">
      <w:pPr>
        <w:widowControl/>
        <w:ind w:firstLineChars="100" w:firstLine="240"/>
        <w:jc w:val="left"/>
        <w:rPr>
          <w:rFonts w:asciiTheme="minorEastAsia" w:hAnsiTheme="minorEastAsia"/>
          <w:sz w:val="24"/>
          <w:szCs w:val="24"/>
        </w:rPr>
      </w:pPr>
      <w:r w:rsidRPr="007904D2">
        <w:rPr>
          <w:rFonts w:asciiTheme="minorEastAsia" w:hAnsiTheme="minorEastAsia" w:hint="eastAsia"/>
          <w:sz w:val="24"/>
          <w:szCs w:val="24"/>
        </w:rPr>
        <w:t>契約締結日</w:t>
      </w:r>
      <w:r w:rsidR="002C165F" w:rsidRPr="007904D2">
        <w:rPr>
          <w:rFonts w:asciiTheme="minorEastAsia" w:hAnsiTheme="minorEastAsia" w:hint="eastAsia"/>
          <w:sz w:val="24"/>
          <w:szCs w:val="24"/>
        </w:rPr>
        <w:t>から令和</w:t>
      </w:r>
      <w:r w:rsidR="00E90388" w:rsidRPr="007904D2">
        <w:rPr>
          <w:rFonts w:asciiTheme="minorEastAsia" w:hAnsiTheme="minorEastAsia" w:hint="eastAsia"/>
          <w:sz w:val="24"/>
          <w:szCs w:val="24"/>
        </w:rPr>
        <w:t>８</w:t>
      </w:r>
      <w:r w:rsidR="002C165F" w:rsidRPr="007904D2">
        <w:rPr>
          <w:rFonts w:asciiTheme="minorEastAsia" w:hAnsiTheme="minorEastAsia" w:hint="eastAsia"/>
          <w:sz w:val="24"/>
          <w:szCs w:val="24"/>
        </w:rPr>
        <w:t>年３月</w:t>
      </w:r>
      <w:r w:rsidRPr="007904D2">
        <w:rPr>
          <w:rFonts w:asciiTheme="minorEastAsia" w:hAnsiTheme="minorEastAsia" w:hint="eastAsia"/>
          <w:sz w:val="24"/>
          <w:szCs w:val="24"/>
        </w:rPr>
        <w:t>３１</w:t>
      </w:r>
      <w:r w:rsidR="002C165F" w:rsidRPr="007904D2">
        <w:rPr>
          <w:rFonts w:asciiTheme="minorEastAsia" w:hAnsiTheme="minorEastAsia" w:hint="eastAsia"/>
          <w:sz w:val="24"/>
          <w:szCs w:val="24"/>
        </w:rPr>
        <w:t>日まで</w:t>
      </w:r>
    </w:p>
    <w:p w14:paraId="7734260B" w14:textId="77777777" w:rsidR="002C165F" w:rsidRPr="007904D2" w:rsidRDefault="002C165F" w:rsidP="002C165F">
      <w:pPr>
        <w:widowControl/>
        <w:jc w:val="left"/>
        <w:rPr>
          <w:rFonts w:asciiTheme="minorEastAsia" w:hAnsiTheme="minorEastAsia"/>
          <w:sz w:val="24"/>
          <w:szCs w:val="24"/>
        </w:rPr>
      </w:pPr>
    </w:p>
    <w:p w14:paraId="318041AC" w14:textId="77777777" w:rsidR="004635B6" w:rsidRPr="007904D2" w:rsidRDefault="004635B6" w:rsidP="004635B6">
      <w:pPr>
        <w:rPr>
          <w:rFonts w:asciiTheme="minorEastAsia" w:hAnsiTheme="minorEastAsia"/>
          <w:sz w:val="24"/>
          <w:szCs w:val="24"/>
        </w:rPr>
      </w:pPr>
      <w:r w:rsidRPr="007904D2">
        <w:rPr>
          <w:rFonts w:asciiTheme="minorEastAsia" w:hAnsiTheme="minorEastAsia" w:hint="eastAsia"/>
          <w:sz w:val="24"/>
          <w:szCs w:val="24"/>
        </w:rPr>
        <w:t>５．納入物</w:t>
      </w:r>
    </w:p>
    <w:p w14:paraId="20643A2E" w14:textId="77777777" w:rsidR="004635B6" w:rsidRPr="007904D2" w:rsidRDefault="004635B6" w:rsidP="004635B6">
      <w:pPr>
        <w:pStyle w:val="af5"/>
        <w:numPr>
          <w:ilvl w:val="0"/>
          <w:numId w:val="3"/>
        </w:numPr>
        <w:ind w:leftChars="0"/>
        <w:rPr>
          <w:rFonts w:asciiTheme="minorEastAsia" w:hAnsiTheme="minorEastAsia"/>
          <w:sz w:val="24"/>
          <w:szCs w:val="24"/>
        </w:rPr>
      </w:pPr>
      <w:r w:rsidRPr="007904D2">
        <w:rPr>
          <w:rFonts w:asciiTheme="minorEastAsia" w:hAnsiTheme="minorEastAsia"/>
          <w:sz w:val="24"/>
          <w:szCs w:val="24"/>
        </w:rPr>
        <w:t>調査報告書</w:t>
      </w:r>
      <w:r w:rsidRPr="007904D2">
        <w:rPr>
          <w:rFonts w:asciiTheme="minorEastAsia" w:hAnsiTheme="minorEastAsia" w:hint="eastAsia"/>
          <w:sz w:val="24"/>
          <w:szCs w:val="24"/>
        </w:rPr>
        <w:t>等一式</w:t>
      </w:r>
    </w:p>
    <w:p w14:paraId="4018B042" w14:textId="77777777" w:rsidR="004635B6" w:rsidRPr="007904D2" w:rsidRDefault="004635B6" w:rsidP="004635B6">
      <w:pPr>
        <w:pStyle w:val="af5"/>
        <w:numPr>
          <w:ilvl w:val="0"/>
          <w:numId w:val="4"/>
        </w:numPr>
        <w:ind w:leftChars="0"/>
        <w:rPr>
          <w:rFonts w:asciiTheme="minorEastAsia" w:hAnsiTheme="minorEastAsia"/>
          <w:sz w:val="24"/>
          <w:szCs w:val="24"/>
        </w:rPr>
      </w:pPr>
      <w:r w:rsidRPr="007904D2">
        <w:rPr>
          <w:rFonts w:asciiTheme="minorEastAsia" w:hAnsiTheme="minorEastAsia" w:hint="eastAsia"/>
          <w:sz w:val="24"/>
          <w:szCs w:val="24"/>
        </w:rPr>
        <w:t>調査報告書、報告書骨子（様式１）、調査で得られた元データ、委託調査報告書公表用書誌情報（様式２）、二次利用未承諾リスト（様式３）を納入すること。</w:t>
      </w:r>
    </w:p>
    <w:p w14:paraId="0E2E9AA3" w14:textId="77777777" w:rsidR="004635B6" w:rsidRPr="007904D2" w:rsidRDefault="004635B6" w:rsidP="004635B6">
      <w:pPr>
        <w:pStyle w:val="af5"/>
        <w:numPr>
          <w:ilvl w:val="0"/>
          <w:numId w:val="4"/>
        </w:numPr>
        <w:ind w:leftChars="0"/>
        <w:rPr>
          <w:rFonts w:asciiTheme="minorEastAsia" w:hAnsiTheme="minorEastAsia"/>
          <w:sz w:val="24"/>
          <w:szCs w:val="24"/>
        </w:rPr>
      </w:pPr>
      <w:r w:rsidRPr="007904D2">
        <w:rPr>
          <w:rFonts w:asciiTheme="minorEastAsia" w:hAnsiTheme="minorEastAsia" w:hint="eastAsia"/>
          <w:sz w:val="24"/>
          <w:szCs w:val="24"/>
        </w:rPr>
        <w:t>調査報告書については、ＰＤＦ形式に加え、機械判読可能</w:t>
      </w:r>
      <w:r w:rsidRPr="007904D2">
        <w:rPr>
          <w:rStyle w:val="afd"/>
          <w:rFonts w:asciiTheme="minorEastAsia" w:hAnsiTheme="minorEastAsia"/>
          <w:sz w:val="24"/>
          <w:szCs w:val="24"/>
        </w:rPr>
        <w:footnoteReference w:id="2"/>
      </w:r>
      <w:r w:rsidRPr="007904D2">
        <w:rPr>
          <w:rFonts w:asciiTheme="minorEastAsia" w:hAnsiTheme="minorEastAsia" w:hint="eastAsia"/>
          <w:sz w:val="24"/>
          <w:szCs w:val="24"/>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2CEF1DB5" w14:textId="77777777" w:rsidR="004635B6" w:rsidRPr="007904D2" w:rsidRDefault="004635B6" w:rsidP="004635B6">
      <w:pPr>
        <w:pStyle w:val="af5"/>
        <w:numPr>
          <w:ilvl w:val="0"/>
          <w:numId w:val="4"/>
        </w:numPr>
        <w:ind w:leftChars="0"/>
        <w:rPr>
          <w:rFonts w:asciiTheme="minorEastAsia" w:hAnsiTheme="minorEastAsia"/>
          <w:sz w:val="24"/>
          <w:szCs w:val="24"/>
        </w:rPr>
      </w:pPr>
      <w:r w:rsidRPr="007904D2">
        <w:rPr>
          <w:rFonts w:asciiTheme="minorEastAsia" w:hAnsiTheme="minorEastAsia" w:hint="eastAsia"/>
          <w:sz w:val="24"/>
          <w:szCs w:val="24"/>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7904D2">
        <w:rPr>
          <w:rFonts w:asciiTheme="minorEastAsia" w:hAnsiTheme="minorEastAsia"/>
          <w:sz w:val="24"/>
          <w:szCs w:val="24"/>
        </w:rPr>
        <w:t xml:space="preserve"> </w:t>
      </w:r>
    </w:p>
    <w:p w14:paraId="6C536EF6" w14:textId="77777777" w:rsidR="004635B6" w:rsidRPr="007904D2" w:rsidRDefault="004635B6" w:rsidP="004635B6">
      <w:pPr>
        <w:rPr>
          <w:rFonts w:asciiTheme="minorEastAsia" w:hAnsiTheme="minorEastAsia"/>
          <w:sz w:val="24"/>
          <w:szCs w:val="24"/>
        </w:rPr>
      </w:pPr>
    </w:p>
    <w:p w14:paraId="57D4B4C6" w14:textId="77777777" w:rsidR="004635B6" w:rsidRPr="007904D2" w:rsidRDefault="004635B6" w:rsidP="004635B6">
      <w:pPr>
        <w:pStyle w:val="af5"/>
        <w:numPr>
          <w:ilvl w:val="0"/>
          <w:numId w:val="3"/>
        </w:numPr>
        <w:ind w:leftChars="0"/>
        <w:rPr>
          <w:rFonts w:asciiTheme="minorEastAsia" w:hAnsiTheme="minorEastAsia"/>
          <w:sz w:val="24"/>
          <w:szCs w:val="24"/>
        </w:rPr>
      </w:pPr>
      <w:r w:rsidRPr="007904D2">
        <w:rPr>
          <w:rFonts w:asciiTheme="minorEastAsia" w:hAnsiTheme="minorEastAsia" w:hint="eastAsia"/>
          <w:sz w:val="24"/>
          <w:szCs w:val="24"/>
        </w:rPr>
        <w:t>調査報告書等一式（公表用）</w:t>
      </w:r>
    </w:p>
    <w:p w14:paraId="1627EEDE" w14:textId="77777777" w:rsidR="004635B6" w:rsidRPr="007904D2" w:rsidRDefault="004635B6" w:rsidP="004635B6">
      <w:pPr>
        <w:pStyle w:val="af5"/>
        <w:numPr>
          <w:ilvl w:val="0"/>
          <w:numId w:val="5"/>
        </w:numPr>
        <w:ind w:leftChars="0"/>
        <w:rPr>
          <w:rFonts w:asciiTheme="minorEastAsia" w:hAnsiTheme="minorEastAsia"/>
          <w:sz w:val="24"/>
          <w:szCs w:val="24"/>
        </w:rPr>
      </w:pPr>
      <w:r w:rsidRPr="007904D2">
        <w:rPr>
          <w:rFonts w:asciiTheme="minorEastAsia" w:hAnsiTheme="minorEastAsia" w:hint="eastAsia"/>
          <w:sz w:val="24"/>
          <w:szCs w:val="24"/>
        </w:rPr>
        <w:t>調査報告書及び様式３（該当がある場合のみ）を一つのＰＤＦファイル（透明テキスト付）に統合したもの、並びに公開可能かつ二次利用可能</w:t>
      </w:r>
      <w:r w:rsidRPr="007904D2">
        <w:rPr>
          <w:rStyle w:val="afd"/>
          <w:rFonts w:asciiTheme="minorEastAsia" w:hAnsiTheme="minorEastAsia"/>
          <w:sz w:val="24"/>
          <w:szCs w:val="24"/>
        </w:rPr>
        <w:footnoteReference w:id="3"/>
      </w:r>
      <w:r w:rsidRPr="007904D2">
        <w:rPr>
          <w:rFonts w:asciiTheme="minorEastAsia" w:hAnsiTheme="minorEastAsia" w:hint="eastAsia"/>
          <w:sz w:val="24"/>
          <w:szCs w:val="24"/>
        </w:rPr>
        <w:t>な図表等データを、プロパティを含む状態で納入すること。</w:t>
      </w:r>
    </w:p>
    <w:p w14:paraId="15037372" w14:textId="77777777" w:rsidR="004635B6" w:rsidRPr="007904D2" w:rsidRDefault="004635B6" w:rsidP="004635B6">
      <w:pPr>
        <w:pStyle w:val="af5"/>
        <w:numPr>
          <w:ilvl w:val="0"/>
          <w:numId w:val="5"/>
        </w:numPr>
        <w:ind w:leftChars="0"/>
        <w:rPr>
          <w:rFonts w:asciiTheme="minorEastAsia" w:hAnsiTheme="minorEastAsia"/>
          <w:sz w:val="24"/>
          <w:szCs w:val="24"/>
        </w:rPr>
      </w:pPr>
      <w:r w:rsidRPr="007904D2">
        <w:rPr>
          <w:rFonts w:asciiTheme="minorEastAsia" w:hAnsiTheme="minorEastAsia" w:hint="eastAsia"/>
          <w:sz w:val="24"/>
          <w:szCs w:val="24"/>
        </w:rPr>
        <w:t>セキュリティ等の観点から、経済産業省と協議の上、非公開とするべき部分については、特に以下の点に注意し、削除するなどの適切な処置を講ずること。</w:t>
      </w:r>
    </w:p>
    <w:p w14:paraId="4070AA1D" w14:textId="77777777" w:rsidR="004635B6" w:rsidRPr="007904D2" w:rsidRDefault="004635B6" w:rsidP="004635B6">
      <w:pPr>
        <w:pStyle w:val="af5"/>
        <w:numPr>
          <w:ilvl w:val="0"/>
          <w:numId w:val="6"/>
        </w:numPr>
        <w:ind w:leftChars="0"/>
        <w:rPr>
          <w:rFonts w:asciiTheme="minorEastAsia" w:hAnsiTheme="minorEastAsia"/>
          <w:sz w:val="24"/>
          <w:szCs w:val="24"/>
        </w:rPr>
      </w:pPr>
      <w:r w:rsidRPr="007904D2">
        <w:rPr>
          <w:rFonts w:asciiTheme="minorEastAsia" w:hAnsiTheme="minorEastAsia" w:hint="eastAsia"/>
          <w:sz w:val="24"/>
          <w:szCs w:val="24"/>
        </w:rPr>
        <w:t>報告書・Ｅｘｃｅｌデータ等に個人情報や不適切な企業情報が存在しないか。</w:t>
      </w:r>
    </w:p>
    <w:p w14:paraId="3D3B023D" w14:textId="77777777" w:rsidR="004635B6" w:rsidRPr="007904D2" w:rsidRDefault="004635B6" w:rsidP="004635B6">
      <w:pPr>
        <w:pStyle w:val="af5"/>
        <w:numPr>
          <w:ilvl w:val="0"/>
          <w:numId w:val="6"/>
        </w:numPr>
        <w:ind w:leftChars="0"/>
        <w:rPr>
          <w:rFonts w:asciiTheme="minorEastAsia" w:hAnsiTheme="minorEastAsia"/>
          <w:sz w:val="24"/>
          <w:szCs w:val="24"/>
        </w:rPr>
      </w:pPr>
      <w:r w:rsidRPr="007904D2">
        <w:rPr>
          <w:rFonts w:asciiTheme="minorEastAsia" w:hAnsiTheme="minorEastAsia" w:hint="eastAsia"/>
          <w:sz w:val="24"/>
          <w:szCs w:val="24"/>
        </w:rPr>
        <w:t>報告書（ＰＤＦ）に目視では確認できない埋め込みデータ等が存在しないか。</w:t>
      </w:r>
    </w:p>
    <w:p w14:paraId="1BD1A0A0" w14:textId="77777777" w:rsidR="004635B6" w:rsidRPr="007904D2" w:rsidRDefault="004635B6" w:rsidP="004635B6">
      <w:pPr>
        <w:pStyle w:val="af5"/>
        <w:numPr>
          <w:ilvl w:val="0"/>
          <w:numId w:val="6"/>
        </w:numPr>
        <w:ind w:leftChars="0"/>
        <w:rPr>
          <w:rFonts w:asciiTheme="minorEastAsia" w:hAnsiTheme="minorEastAsia"/>
          <w:sz w:val="24"/>
          <w:szCs w:val="24"/>
        </w:rPr>
      </w:pPr>
      <w:r w:rsidRPr="007904D2">
        <w:rPr>
          <w:rFonts w:asciiTheme="minorEastAsia" w:hAnsiTheme="minorEastAsia" w:hint="eastAsia"/>
          <w:sz w:val="24"/>
          <w:szCs w:val="24"/>
        </w:rPr>
        <w:t>Ｅｘｃｅｌデータ等に目視では確認できない非表示情報が存在しないか。</w:t>
      </w:r>
    </w:p>
    <w:p w14:paraId="540BD205" w14:textId="77777777" w:rsidR="004635B6" w:rsidRPr="007904D2" w:rsidRDefault="004635B6" w:rsidP="004635B6">
      <w:pPr>
        <w:pStyle w:val="af5"/>
        <w:numPr>
          <w:ilvl w:val="0"/>
          <w:numId w:val="6"/>
        </w:numPr>
        <w:ind w:leftChars="0"/>
        <w:rPr>
          <w:rFonts w:asciiTheme="minorEastAsia" w:hAnsiTheme="minorEastAsia"/>
          <w:sz w:val="24"/>
          <w:szCs w:val="24"/>
        </w:rPr>
      </w:pPr>
      <w:r w:rsidRPr="007904D2">
        <w:rPr>
          <w:rFonts w:asciiTheme="minorEastAsia" w:hAnsiTheme="minorEastAsia" w:hint="eastAsia"/>
          <w:sz w:val="24"/>
          <w:szCs w:val="24"/>
        </w:rPr>
        <w:t>Ｅｘｃｅｌデータ等に非表示の行・列が存在しないか。</w:t>
      </w:r>
    </w:p>
    <w:p w14:paraId="6484F6FC" w14:textId="77777777" w:rsidR="004635B6" w:rsidRPr="007904D2" w:rsidRDefault="004635B6" w:rsidP="004635B6">
      <w:pPr>
        <w:pStyle w:val="af5"/>
        <w:numPr>
          <w:ilvl w:val="0"/>
          <w:numId w:val="11"/>
        </w:numPr>
        <w:ind w:leftChars="0"/>
        <w:rPr>
          <w:rFonts w:asciiTheme="minorEastAsia" w:hAnsiTheme="minorEastAsia"/>
          <w:sz w:val="24"/>
          <w:szCs w:val="24"/>
        </w:rPr>
      </w:pPr>
      <w:r w:rsidRPr="007904D2">
        <w:rPr>
          <w:rFonts w:asciiTheme="minorEastAsia" w:hAnsiTheme="minorEastAsia" w:hint="eastAsia"/>
          <w:sz w:val="24"/>
          <w:szCs w:val="24"/>
        </w:rPr>
        <w:t>公開可能かつ二次利用可能な図表等データが複数ファイルにわたる場合、１つのフォルダに格納した上で納入すること。</w:t>
      </w:r>
    </w:p>
    <w:p w14:paraId="5C041456" w14:textId="77777777" w:rsidR="004635B6" w:rsidRPr="007904D2" w:rsidRDefault="004635B6" w:rsidP="004635B6">
      <w:pPr>
        <w:pStyle w:val="af5"/>
        <w:numPr>
          <w:ilvl w:val="0"/>
          <w:numId w:val="8"/>
        </w:numPr>
        <w:ind w:leftChars="0"/>
        <w:rPr>
          <w:rFonts w:asciiTheme="minorEastAsia" w:hAnsiTheme="minorEastAsia"/>
          <w:sz w:val="24"/>
          <w:szCs w:val="24"/>
        </w:rPr>
      </w:pPr>
      <w:r w:rsidRPr="007904D2">
        <w:rPr>
          <w:rFonts w:asciiTheme="minorEastAsia" w:hAnsiTheme="minorEastAsia" w:hint="eastAsia"/>
          <w:sz w:val="24"/>
          <w:szCs w:val="24"/>
        </w:rPr>
        <w:t>各データのファイル名については、調査報告書の図表名と整合をとること。</w:t>
      </w:r>
    </w:p>
    <w:p w14:paraId="238D0B93" w14:textId="77777777" w:rsidR="004635B6" w:rsidRPr="007904D2" w:rsidRDefault="004635B6" w:rsidP="004635B6">
      <w:pPr>
        <w:pStyle w:val="af5"/>
        <w:numPr>
          <w:ilvl w:val="0"/>
          <w:numId w:val="8"/>
        </w:numPr>
        <w:ind w:leftChars="0"/>
        <w:rPr>
          <w:rFonts w:asciiTheme="minorEastAsia" w:hAnsiTheme="minorEastAsia"/>
          <w:sz w:val="24"/>
          <w:szCs w:val="24"/>
        </w:rPr>
      </w:pPr>
      <w:r w:rsidRPr="007904D2">
        <w:rPr>
          <w:rFonts w:asciiTheme="minorEastAsia" w:hAnsiTheme="minorEastAsia" w:hint="eastAsia"/>
          <w:sz w:val="24"/>
          <w:szCs w:val="24"/>
        </w:rPr>
        <w:t>図表等データは、オープンデータとして公開されることを前提とし、経済産業省以外の第三者の知的財産権が関与する内容を含まないものとすること。</w:t>
      </w:r>
    </w:p>
    <w:p w14:paraId="7501C231" w14:textId="77777777" w:rsidR="004635B6" w:rsidRPr="007904D2" w:rsidRDefault="004635B6" w:rsidP="004635B6">
      <w:pPr>
        <w:rPr>
          <w:rFonts w:asciiTheme="minorEastAsia" w:hAnsiTheme="minorEastAsia"/>
          <w:sz w:val="24"/>
          <w:szCs w:val="24"/>
        </w:rPr>
      </w:pPr>
    </w:p>
    <w:p w14:paraId="5F83D00E" w14:textId="77777777" w:rsidR="004635B6" w:rsidRPr="007904D2" w:rsidRDefault="004635B6" w:rsidP="004635B6">
      <w:pPr>
        <w:pStyle w:val="af5"/>
        <w:numPr>
          <w:ilvl w:val="0"/>
          <w:numId w:val="3"/>
        </w:numPr>
        <w:ind w:leftChars="0"/>
        <w:rPr>
          <w:rFonts w:asciiTheme="minorEastAsia" w:hAnsiTheme="minorEastAsia"/>
          <w:sz w:val="24"/>
          <w:szCs w:val="24"/>
        </w:rPr>
      </w:pPr>
      <w:r w:rsidRPr="007904D2">
        <w:rPr>
          <w:rFonts w:asciiTheme="minorEastAsia" w:hAnsiTheme="minorEastAsia" w:hint="eastAsia"/>
          <w:sz w:val="24"/>
          <w:szCs w:val="24"/>
        </w:rPr>
        <w:t>様式１～様式３について</w:t>
      </w:r>
    </w:p>
    <w:p w14:paraId="5ED18579" w14:textId="77777777" w:rsidR="004635B6" w:rsidRPr="007904D2" w:rsidRDefault="004635B6" w:rsidP="004635B6">
      <w:pPr>
        <w:pStyle w:val="af5"/>
        <w:numPr>
          <w:ilvl w:val="0"/>
          <w:numId w:val="11"/>
        </w:numPr>
        <w:ind w:leftChars="0"/>
        <w:rPr>
          <w:rFonts w:asciiTheme="minorEastAsia" w:hAnsiTheme="minorEastAsia"/>
          <w:sz w:val="24"/>
          <w:szCs w:val="24"/>
        </w:rPr>
      </w:pPr>
      <w:r w:rsidRPr="007904D2">
        <w:rPr>
          <w:rFonts w:asciiTheme="minorEastAsia" w:hAnsiTheme="minorEastAsia" w:hint="eastAsia"/>
          <w:sz w:val="24"/>
          <w:szCs w:val="24"/>
        </w:rPr>
        <w:t>（様式１）委託調査報告書骨子</w:t>
      </w:r>
      <w:r w:rsidRPr="007904D2">
        <w:rPr>
          <w:rStyle w:val="afd"/>
          <w:rFonts w:asciiTheme="minorEastAsia" w:hAnsiTheme="minorEastAsia"/>
          <w:sz w:val="24"/>
          <w:szCs w:val="24"/>
        </w:rPr>
        <w:footnoteReference w:id="4"/>
      </w:r>
      <w:r w:rsidRPr="007904D2">
        <w:rPr>
          <w:rFonts w:asciiTheme="minorEastAsia" w:hAnsiTheme="minorEastAsia"/>
          <w:sz w:val="24"/>
          <w:szCs w:val="24"/>
        </w:rPr>
        <w:t xml:space="preserve"> </w:t>
      </w:r>
    </w:p>
    <w:p w14:paraId="26FA4B60" w14:textId="77777777" w:rsidR="004635B6" w:rsidRPr="007904D2" w:rsidRDefault="004635B6" w:rsidP="004635B6">
      <w:pPr>
        <w:pStyle w:val="af5"/>
        <w:numPr>
          <w:ilvl w:val="0"/>
          <w:numId w:val="9"/>
        </w:numPr>
        <w:ind w:leftChars="0"/>
        <w:rPr>
          <w:rFonts w:asciiTheme="minorEastAsia" w:hAnsiTheme="minorEastAsia"/>
          <w:sz w:val="24"/>
          <w:szCs w:val="24"/>
        </w:rPr>
      </w:pPr>
      <w:r w:rsidRPr="007904D2">
        <w:rPr>
          <w:rFonts w:asciiTheme="minorEastAsia" w:hAnsiTheme="minorEastAsia" w:hint="eastAsia"/>
          <w:sz w:val="24"/>
          <w:szCs w:val="24"/>
        </w:rPr>
        <w:t>レイアウト（余白、フォント等）に従い、３枚以内にまとめた上でＷｏｒｄ形式にて納入すること。</w:t>
      </w:r>
    </w:p>
    <w:p w14:paraId="6B2A623C" w14:textId="77777777" w:rsidR="004635B6" w:rsidRPr="007904D2" w:rsidRDefault="004635B6" w:rsidP="004635B6">
      <w:pPr>
        <w:pStyle w:val="af5"/>
        <w:numPr>
          <w:ilvl w:val="0"/>
          <w:numId w:val="9"/>
        </w:numPr>
        <w:ind w:leftChars="0"/>
        <w:rPr>
          <w:rFonts w:asciiTheme="minorEastAsia" w:hAnsiTheme="minorEastAsia"/>
          <w:sz w:val="24"/>
          <w:szCs w:val="24"/>
        </w:rPr>
      </w:pPr>
      <w:r w:rsidRPr="007904D2">
        <w:rPr>
          <w:rFonts w:asciiTheme="minorEastAsia" w:hAnsiTheme="minorEastAsia" w:hint="eastAsia"/>
          <w:sz w:val="24"/>
          <w:szCs w:val="24"/>
        </w:rPr>
        <w:t>図表は挿入せずテキスト形式で作成すること。</w:t>
      </w:r>
    </w:p>
    <w:p w14:paraId="5407991F" w14:textId="77777777" w:rsidR="004635B6" w:rsidRPr="007904D2" w:rsidRDefault="004635B6" w:rsidP="004635B6">
      <w:pPr>
        <w:pStyle w:val="af5"/>
        <w:numPr>
          <w:ilvl w:val="0"/>
          <w:numId w:val="9"/>
        </w:numPr>
        <w:ind w:leftChars="0"/>
        <w:rPr>
          <w:rFonts w:asciiTheme="minorEastAsia" w:hAnsiTheme="minorEastAsia"/>
          <w:sz w:val="24"/>
          <w:szCs w:val="24"/>
        </w:rPr>
      </w:pPr>
      <w:r w:rsidRPr="007904D2">
        <w:rPr>
          <w:rFonts w:asciiTheme="minorEastAsia" w:hAnsiTheme="minorEastAsia" w:hint="eastAsia"/>
          <w:sz w:val="24"/>
          <w:szCs w:val="24"/>
        </w:rPr>
        <w:t>見出しについては記載された項目のとおりとすること。</w:t>
      </w:r>
    </w:p>
    <w:p w14:paraId="428A27E2" w14:textId="77777777" w:rsidR="004635B6" w:rsidRPr="007904D2" w:rsidRDefault="004635B6" w:rsidP="004635B6">
      <w:pPr>
        <w:pStyle w:val="af5"/>
        <w:numPr>
          <w:ilvl w:val="0"/>
          <w:numId w:val="11"/>
        </w:numPr>
        <w:ind w:leftChars="0"/>
        <w:rPr>
          <w:rFonts w:asciiTheme="minorEastAsia" w:hAnsiTheme="minorEastAsia"/>
          <w:sz w:val="24"/>
          <w:szCs w:val="24"/>
        </w:rPr>
      </w:pPr>
      <w:r w:rsidRPr="007904D2">
        <w:rPr>
          <w:rFonts w:asciiTheme="minorEastAsia" w:hAnsiTheme="minorEastAsia" w:hint="eastAsia"/>
          <w:sz w:val="24"/>
          <w:szCs w:val="24"/>
        </w:rPr>
        <w:t>（様式２）委託調査報告書公表用書誌情報</w:t>
      </w:r>
      <w:r w:rsidRPr="007904D2">
        <w:rPr>
          <w:rStyle w:val="afd"/>
          <w:rFonts w:asciiTheme="minorEastAsia" w:hAnsiTheme="minorEastAsia"/>
          <w:sz w:val="24"/>
          <w:szCs w:val="24"/>
        </w:rPr>
        <w:footnoteReference w:id="5"/>
      </w:r>
      <w:r w:rsidRPr="007904D2">
        <w:rPr>
          <w:rFonts w:asciiTheme="minorEastAsia" w:hAnsiTheme="minorEastAsia"/>
          <w:sz w:val="24"/>
          <w:szCs w:val="24"/>
        </w:rPr>
        <w:t xml:space="preserve"> </w:t>
      </w:r>
    </w:p>
    <w:p w14:paraId="4928D8FA" w14:textId="77777777" w:rsidR="004635B6" w:rsidRPr="007904D2" w:rsidRDefault="004635B6" w:rsidP="004635B6">
      <w:pPr>
        <w:pStyle w:val="af5"/>
        <w:numPr>
          <w:ilvl w:val="0"/>
          <w:numId w:val="9"/>
        </w:numPr>
        <w:ind w:leftChars="0"/>
        <w:rPr>
          <w:rFonts w:asciiTheme="minorEastAsia" w:hAnsiTheme="minorEastAsia"/>
          <w:sz w:val="24"/>
          <w:szCs w:val="24"/>
        </w:rPr>
      </w:pPr>
      <w:r w:rsidRPr="007904D2">
        <w:rPr>
          <w:rFonts w:asciiTheme="minorEastAsia" w:hAnsiTheme="minorEastAsia" w:hint="eastAsia"/>
          <w:sz w:val="24"/>
          <w:szCs w:val="24"/>
        </w:rPr>
        <w:t>ファイル形式はＥｘｃｅｌ形式で納入すること。</w:t>
      </w:r>
    </w:p>
    <w:p w14:paraId="3F18BA6C" w14:textId="77777777" w:rsidR="004635B6" w:rsidRPr="007904D2" w:rsidRDefault="004635B6" w:rsidP="004635B6">
      <w:pPr>
        <w:pStyle w:val="af5"/>
        <w:numPr>
          <w:ilvl w:val="0"/>
          <w:numId w:val="9"/>
        </w:numPr>
        <w:ind w:leftChars="0"/>
        <w:rPr>
          <w:rFonts w:asciiTheme="minorEastAsia" w:hAnsiTheme="minorEastAsia"/>
          <w:sz w:val="24"/>
          <w:szCs w:val="24"/>
        </w:rPr>
      </w:pPr>
      <w:r w:rsidRPr="007904D2">
        <w:rPr>
          <w:rFonts w:asciiTheme="minorEastAsia" w:hAnsiTheme="minorEastAsia" w:hint="eastAsia"/>
          <w:sz w:val="24"/>
          <w:szCs w:val="24"/>
        </w:rPr>
        <w:t>報告書の英語版や概要版等、公表用の報告書と同一のＰＤＦファイルとすることが適当でない公表用の納入物がある場合には１つのＰＤＦファイルごとに作成すること。</w:t>
      </w:r>
    </w:p>
    <w:p w14:paraId="32B4A5A4" w14:textId="77777777" w:rsidR="004635B6" w:rsidRPr="007904D2" w:rsidRDefault="004635B6" w:rsidP="004635B6">
      <w:pPr>
        <w:pStyle w:val="af5"/>
        <w:numPr>
          <w:ilvl w:val="0"/>
          <w:numId w:val="11"/>
        </w:numPr>
        <w:ind w:leftChars="0"/>
        <w:rPr>
          <w:rFonts w:asciiTheme="minorEastAsia" w:hAnsiTheme="minorEastAsia"/>
          <w:sz w:val="24"/>
          <w:szCs w:val="24"/>
        </w:rPr>
      </w:pPr>
      <w:r w:rsidRPr="007904D2">
        <w:rPr>
          <w:rFonts w:asciiTheme="minorEastAsia" w:hAnsiTheme="minorEastAsia" w:hint="eastAsia"/>
          <w:sz w:val="24"/>
          <w:szCs w:val="24"/>
        </w:rPr>
        <w:t>（様式３）二次利用未承諾リスト</w:t>
      </w:r>
    </w:p>
    <w:p w14:paraId="57434757" w14:textId="77777777" w:rsidR="004635B6" w:rsidRPr="007904D2" w:rsidRDefault="004635B6" w:rsidP="004635B6">
      <w:pPr>
        <w:pStyle w:val="af5"/>
        <w:numPr>
          <w:ilvl w:val="0"/>
          <w:numId w:val="9"/>
        </w:numPr>
        <w:ind w:leftChars="0"/>
        <w:rPr>
          <w:rFonts w:asciiTheme="minorEastAsia" w:hAnsiTheme="minorEastAsia"/>
          <w:sz w:val="24"/>
          <w:szCs w:val="24"/>
        </w:rPr>
      </w:pPr>
      <w:r w:rsidRPr="007904D2">
        <w:rPr>
          <w:rFonts w:asciiTheme="minorEastAsia" w:hAnsiTheme="minorEastAsia" w:hint="eastAsia"/>
          <w:sz w:val="24"/>
          <w:szCs w:val="24"/>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4B14A860" w14:textId="77777777" w:rsidR="004635B6" w:rsidRPr="007904D2" w:rsidRDefault="004635B6" w:rsidP="004635B6">
      <w:pPr>
        <w:pStyle w:val="af5"/>
        <w:numPr>
          <w:ilvl w:val="0"/>
          <w:numId w:val="7"/>
        </w:numPr>
        <w:ind w:leftChars="0"/>
        <w:rPr>
          <w:rFonts w:asciiTheme="minorEastAsia" w:hAnsiTheme="minorEastAsia"/>
          <w:sz w:val="24"/>
          <w:szCs w:val="24"/>
        </w:rPr>
      </w:pPr>
      <w:r w:rsidRPr="007904D2">
        <w:rPr>
          <w:rFonts w:asciiTheme="minorEastAsia" w:hAnsiTheme="minorEastAsia" w:hint="eastAsia"/>
          <w:sz w:val="24"/>
          <w:szCs w:val="24"/>
        </w:rPr>
        <w:t>ファイル形式はＥｘｃｅｌ形式で納入すること。</w:t>
      </w:r>
    </w:p>
    <w:p w14:paraId="728C478F" w14:textId="77777777" w:rsidR="004635B6" w:rsidRPr="007904D2" w:rsidRDefault="004635B6" w:rsidP="004635B6">
      <w:pPr>
        <w:pStyle w:val="af5"/>
        <w:numPr>
          <w:ilvl w:val="0"/>
          <w:numId w:val="10"/>
        </w:numPr>
        <w:ind w:leftChars="0"/>
        <w:rPr>
          <w:rFonts w:asciiTheme="minorEastAsia" w:hAnsiTheme="minorEastAsia"/>
          <w:sz w:val="24"/>
          <w:szCs w:val="24"/>
        </w:rPr>
      </w:pPr>
      <w:r w:rsidRPr="007904D2">
        <w:rPr>
          <w:rFonts w:asciiTheme="minorEastAsia" w:hAnsiTheme="minorEastAsia" w:hint="eastAsia"/>
          <w:sz w:val="24"/>
          <w:szCs w:val="24"/>
        </w:rPr>
        <w:t>様式１～３ダウンロード先</w:t>
      </w:r>
    </w:p>
    <w:p w14:paraId="0AA22D3E" w14:textId="77777777" w:rsidR="004635B6" w:rsidRPr="007904D2" w:rsidRDefault="00000000" w:rsidP="004635B6">
      <w:pPr>
        <w:pStyle w:val="af5"/>
        <w:numPr>
          <w:ilvl w:val="0"/>
          <w:numId w:val="7"/>
        </w:numPr>
        <w:ind w:leftChars="0"/>
        <w:rPr>
          <w:rFonts w:asciiTheme="minorEastAsia" w:hAnsiTheme="minorEastAsia"/>
          <w:sz w:val="24"/>
          <w:szCs w:val="24"/>
        </w:rPr>
      </w:pPr>
      <w:hyperlink r:id="rId11">
        <w:r w:rsidR="004635B6" w:rsidRPr="007904D2">
          <w:rPr>
            <w:rStyle w:val="ac"/>
            <w:rFonts w:asciiTheme="minorEastAsia" w:hAnsiTheme="minorEastAsia"/>
            <w:sz w:val="24"/>
            <w:szCs w:val="24"/>
          </w:rPr>
          <w:t>委託調査報告書 （METI/経済産業省）</w:t>
        </w:r>
      </w:hyperlink>
    </w:p>
    <w:p w14:paraId="0AAE5368" w14:textId="77777777" w:rsidR="004635B6" w:rsidRPr="007904D2" w:rsidRDefault="004635B6" w:rsidP="004635B6">
      <w:pPr>
        <w:rPr>
          <w:rFonts w:asciiTheme="minorEastAsia" w:hAnsiTheme="minorEastAsia"/>
          <w:sz w:val="24"/>
          <w:szCs w:val="24"/>
        </w:rPr>
      </w:pPr>
    </w:p>
    <w:p w14:paraId="5CC272E1" w14:textId="77777777" w:rsidR="004635B6" w:rsidRPr="007904D2" w:rsidRDefault="004635B6" w:rsidP="004635B6">
      <w:pPr>
        <w:rPr>
          <w:rFonts w:asciiTheme="minorEastAsia" w:hAnsiTheme="minorEastAsia"/>
          <w:sz w:val="24"/>
          <w:szCs w:val="24"/>
        </w:rPr>
      </w:pPr>
      <w:r w:rsidRPr="007904D2">
        <w:rPr>
          <w:rFonts w:asciiTheme="minorEastAsia" w:hAnsiTheme="minorEastAsia" w:hint="eastAsia"/>
          <w:sz w:val="24"/>
          <w:szCs w:val="24"/>
        </w:rPr>
        <w:t>６．納入方法</w:t>
      </w:r>
    </w:p>
    <w:p w14:paraId="2ABE0120" w14:textId="77777777" w:rsidR="004635B6" w:rsidRPr="007904D2" w:rsidRDefault="004635B6" w:rsidP="004635B6">
      <w:pPr>
        <w:pStyle w:val="af5"/>
        <w:numPr>
          <w:ilvl w:val="0"/>
          <w:numId w:val="2"/>
        </w:numPr>
        <w:ind w:leftChars="0" w:left="1293" w:hanging="442"/>
        <w:rPr>
          <w:rFonts w:asciiTheme="minorEastAsia" w:hAnsiTheme="minorEastAsia"/>
          <w:sz w:val="24"/>
          <w:szCs w:val="24"/>
        </w:rPr>
      </w:pPr>
      <w:r w:rsidRPr="007904D2">
        <w:rPr>
          <w:rFonts w:asciiTheme="minorEastAsia" w:hAnsiTheme="minorEastAsia" w:hint="eastAsia"/>
          <w:sz w:val="24"/>
          <w:szCs w:val="24"/>
        </w:rPr>
        <w:t>メール提出やファイル交換サイト等の手段を用いること。なお、具体的な納入方法は担当課室</w:t>
      </w:r>
      <w:r w:rsidRPr="007904D2">
        <w:rPr>
          <w:rFonts w:asciiTheme="minorEastAsia" w:hAnsiTheme="minorEastAsia"/>
          <w:sz w:val="24"/>
          <w:szCs w:val="24"/>
        </w:rPr>
        <w:t>と協議</w:t>
      </w:r>
      <w:r w:rsidRPr="007904D2">
        <w:rPr>
          <w:rFonts w:asciiTheme="minorEastAsia" w:hAnsiTheme="minorEastAsia" w:hint="eastAsia"/>
          <w:sz w:val="24"/>
          <w:szCs w:val="24"/>
        </w:rPr>
        <w:t>の上、決定すること。</w:t>
      </w:r>
    </w:p>
    <w:p w14:paraId="563DE4DE" w14:textId="77777777" w:rsidR="004635B6" w:rsidRPr="007904D2" w:rsidRDefault="004635B6" w:rsidP="004635B6">
      <w:pPr>
        <w:pStyle w:val="af5"/>
        <w:numPr>
          <w:ilvl w:val="0"/>
          <w:numId w:val="2"/>
        </w:numPr>
        <w:ind w:leftChars="0" w:left="1293" w:hanging="442"/>
        <w:rPr>
          <w:rFonts w:asciiTheme="minorEastAsia" w:hAnsiTheme="minorEastAsia"/>
          <w:sz w:val="24"/>
          <w:szCs w:val="24"/>
        </w:rPr>
      </w:pPr>
      <w:r w:rsidRPr="007904D2">
        <w:rPr>
          <w:rFonts w:asciiTheme="minorEastAsia" w:hAnsiTheme="minorEastAsia"/>
          <w:sz w:val="24"/>
          <w:szCs w:val="24"/>
        </w:rPr>
        <w:t>公表用資料一式と非公表資料一式が</w:t>
      </w:r>
      <w:r w:rsidRPr="007904D2">
        <w:rPr>
          <w:rFonts w:asciiTheme="minorEastAsia" w:hAnsiTheme="minorEastAsia" w:hint="eastAsia"/>
          <w:sz w:val="24"/>
          <w:szCs w:val="24"/>
        </w:rPr>
        <w:t>紛れないよう</w:t>
      </w:r>
      <w:r w:rsidRPr="007904D2">
        <w:rPr>
          <w:rFonts w:asciiTheme="minorEastAsia" w:hAnsiTheme="minorEastAsia"/>
          <w:sz w:val="24"/>
          <w:szCs w:val="24"/>
        </w:rPr>
        <w:t>に整理して納入する</w:t>
      </w:r>
      <w:r w:rsidRPr="007904D2">
        <w:rPr>
          <w:rFonts w:asciiTheme="minorEastAsia" w:hAnsiTheme="minorEastAsia" w:hint="eastAsia"/>
          <w:sz w:val="24"/>
          <w:szCs w:val="24"/>
        </w:rPr>
        <w:t>こと。</w:t>
      </w:r>
    </w:p>
    <w:p w14:paraId="1F81F3FD" w14:textId="77777777" w:rsidR="004635B6" w:rsidRPr="007904D2" w:rsidRDefault="004635B6" w:rsidP="004635B6">
      <w:pPr>
        <w:rPr>
          <w:rFonts w:asciiTheme="minorEastAsia" w:hAnsiTheme="minorEastAsia"/>
          <w:sz w:val="24"/>
          <w:szCs w:val="24"/>
        </w:rPr>
      </w:pPr>
    </w:p>
    <w:p w14:paraId="5779F47F" w14:textId="77777777" w:rsidR="004635B6" w:rsidRPr="007904D2" w:rsidRDefault="004635B6" w:rsidP="004635B6">
      <w:pPr>
        <w:rPr>
          <w:rFonts w:asciiTheme="minorEastAsia" w:hAnsiTheme="minorEastAsia"/>
          <w:sz w:val="24"/>
          <w:szCs w:val="24"/>
        </w:rPr>
      </w:pPr>
      <w:r w:rsidRPr="007904D2">
        <w:rPr>
          <w:rFonts w:asciiTheme="minorEastAsia" w:hAnsiTheme="minorEastAsia" w:hint="eastAsia"/>
          <w:sz w:val="24"/>
          <w:szCs w:val="24"/>
        </w:rPr>
        <w:t>７．納入場所</w:t>
      </w:r>
    </w:p>
    <w:p w14:paraId="7CA57FD4" w14:textId="0491368E" w:rsidR="004635B6" w:rsidRPr="007904D2" w:rsidRDefault="004635B6" w:rsidP="004635B6">
      <w:pPr>
        <w:ind w:firstLineChars="200" w:firstLine="480"/>
        <w:rPr>
          <w:rFonts w:asciiTheme="minorEastAsia" w:hAnsiTheme="minorEastAsia"/>
          <w:sz w:val="24"/>
          <w:szCs w:val="24"/>
        </w:rPr>
      </w:pPr>
      <w:r w:rsidRPr="007904D2">
        <w:rPr>
          <w:rFonts w:asciiTheme="minorEastAsia" w:hAnsiTheme="minorEastAsia" w:hint="eastAsia"/>
          <w:sz w:val="24"/>
          <w:szCs w:val="24"/>
        </w:rPr>
        <w:t>経済産業省</w:t>
      </w:r>
      <w:r w:rsidR="00ED19F7" w:rsidRPr="007904D2">
        <w:rPr>
          <w:rFonts w:asciiTheme="minorEastAsia" w:hAnsiTheme="minorEastAsia" w:hint="eastAsia"/>
          <w:sz w:val="24"/>
          <w:szCs w:val="24"/>
        </w:rPr>
        <w:t xml:space="preserve">　大臣官房産業保安・安全グループ鉱山・火薬類監理官付</w:t>
      </w:r>
    </w:p>
    <w:p w14:paraId="7425E418" w14:textId="77777777" w:rsidR="004635B6" w:rsidRPr="007904D2" w:rsidRDefault="004635B6" w:rsidP="004635B6">
      <w:pPr>
        <w:rPr>
          <w:rFonts w:asciiTheme="minorEastAsia" w:hAnsiTheme="minorEastAsia"/>
          <w:sz w:val="24"/>
          <w:szCs w:val="24"/>
        </w:rPr>
      </w:pPr>
    </w:p>
    <w:p w14:paraId="6CAC6520" w14:textId="77777777" w:rsidR="004635B6" w:rsidRPr="007904D2" w:rsidRDefault="004635B6" w:rsidP="004635B6">
      <w:pPr>
        <w:rPr>
          <w:rFonts w:asciiTheme="minorEastAsia" w:hAnsiTheme="minorEastAsia"/>
          <w:sz w:val="24"/>
          <w:szCs w:val="24"/>
        </w:rPr>
      </w:pPr>
      <w:r w:rsidRPr="007904D2">
        <w:rPr>
          <w:rFonts w:asciiTheme="minorEastAsia" w:hAnsiTheme="minorEastAsia" w:hint="eastAsia"/>
          <w:sz w:val="24"/>
          <w:szCs w:val="24"/>
        </w:rPr>
        <w:t>８．情報管理体制</w:t>
      </w:r>
    </w:p>
    <w:p w14:paraId="2CB078EF" w14:textId="77777777" w:rsidR="004635B6" w:rsidRPr="007904D2" w:rsidRDefault="004635B6" w:rsidP="004635B6">
      <w:pPr>
        <w:ind w:leftChars="100" w:left="450" w:hangingChars="100" w:hanging="240"/>
        <w:rPr>
          <w:rFonts w:asciiTheme="minorEastAsia" w:hAnsiTheme="minorEastAsia"/>
          <w:sz w:val="24"/>
          <w:szCs w:val="24"/>
        </w:rPr>
      </w:pPr>
      <w:r w:rsidRPr="007904D2">
        <w:rPr>
          <w:rFonts w:asciiTheme="minorEastAsia" w:hAnsiTheme="minorEastAsia" w:hint="eastAsia"/>
          <w:sz w:val="24"/>
          <w:szCs w:val="24"/>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４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091C297E" w14:textId="77777777" w:rsidR="004635B6" w:rsidRPr="007904D2" w:rsidRDefault="004635B6" w:rsidP="004635B6">
      <w:pPr>
        <w:ind w:firstLineChars="100" w:firstLine="240"/>
        <w:rPr>
          <w:rFonts w:asciiTheme="minorEastAsia" w:hAnsiTheme="minorEastAsia"/>
          <w:sz w:val="24"/>
          <w:szCs w:val="24"/>
        </w:rPr>
      </w:pPr>
      <w:r w:rsidRPr="007904D2">
        <w:rPr>
          <w:rFonts w:asciiTheme="minorEastAsia" w:hAnsiTheme="minorEastAsia" w:hint="eastAsia"/>
          <w:sz w:val="24"/>
          <w:szCs w:val="24"/>
        </w:rPr>
        <w:t>（確保すべき履行体制）</w:t>
      </w:r>
    </w:p>
    <w:p w14:paraId="187070E3" w14:textId="77777777" w:rsidR="004635B6" w:rsidRPr="007904D2" w:rsidRDefault="004635B6" w:rsidP="004635B6">
      <w:pPr>
        <w:ind w:leftChars="200" w:left="420" w:firstLineChars="100" w:firstLine="240"/>
        <w:rPr>
          <w:rFonts w:asciiTheme="minorEastAsia" w:hAnsiTheme="minorEastAsia"/>
          <w:sz w:val="24"/>
          <w:szCs w:val="24"/>
        </w:rPr>
      </w:pPr>
      <w:r w:rsidRPr="007904D2">
        <w:rPr>
          <w:rFonts w:asciiTheme="minorEastAsia" w:hAnsiTheme="minorEastAsia" w:hint="eastAsia"/>
          <w:sz w:val="24"/>
          <w:szCs w:val="24"/>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CA76B17" w14:textId="77777777" w:rsidR="004635B6" w:rsidRPr="007904D2" w:rsidRDefault="004635B6" w:rsidP="004635B6">
      <w:pPr>
        <w:rPr>
          <w:rFonts w:asciiTheme="minorEastAsia" w:hAnsiTheme="minorEastAsia"/>
          <w:sz w:val="24"/>
          <w:szCs w:val="24"/>
        </w:rPr>
      </w:pPr>
    </w:p>
    <w:p w14:paraId="2DC414CB" w14:textId="77777777" w:rsidR="004635B6" w:rsidRPr="007904D2" w:rsidRDefault="004635B6" w:rsidP="004635B6">
      <w:pPr>
        <w:ind w:leftChars="100" w:left="450" w:hangingChars="100" w:hanging="240"/>
        <w:rPr>
          <w:rFonts w:asciiTheme="minorEastAsia" w:hAnsiTheme="minorEastAsia"/>
          <w:sz w:val="24"/>
          <w:szCs w:val="24"/>
        </w:rPr>
      </w:pPr>
      <w:r w:rsidRPr="007904D2">
        <w:rPr>
          <w:rFonts w:asciiTheme="minorEastAsia" w:hAnsiTheme="minorEastAsia" w:hint="eastAsia"/>
          <w:sz w:val="24"/>
          <w:szCs w:val="24"/>
        </w:rPr>
        <w:t>②本事業で知り得た一切の情報について、情報取扱者以外の者に開示又は漏えいしてはならないものとする。ただし、担当課室の承認を得た場合は、この限りではない。</w:t>
      </w:r>
    </w:p>
    <w:p w14:paraId="565E7581" w14:textId="77777777" w:rsidR="004635B6" w:rsidRPr="007904D2" w:rsidRDefault="004635B6" w:rsidP="004635B6">
      <w:pPr>
        <w:rPr>
          <w:rFonts w:asciiTheme="minorEastAsia" w:hAnsiTheme="minorEastAsia"/>
          <w:sz w:val="24"/>
          <w:szCs w:val="24"/>
        </w:rPr>
      </w:pPr>
    </w:p>
    <w:p w14:paraId="00CEB3D4" w14:textId="77777777" w:rsidR="004635B6" w:rsidRPr="007904D2" w:rsidRDefault="004635B6" w:rsidP="004635B6">
      <w:pPr>
        <w:ind w:leftChars="100" w:left="450" w:hangingChars="100" w:hanging="240"/>
        <w:rPr>
          <w:rFonts w:asciiTheme="minorEastAsia" w:hAnsiTheme="minorEastAsia"/>
          <w:sz w:val="24"/>
          <w:szCs w:val="24"/>
        </w:rPr>
      </w:pPr>
      <w:r w:rsidRPr="007904D2">
        <w:rPr>
          <w:rFonts w:asciiTheme="minorEastAsia" w:hAnsiTheme="minorEastAsia" w:hint="eastAsia"/>
          <w:sz w:val="24"/>
          <w:szCs w:val="24"/>
        </w:rPr>
        <w:t>③①の情報セキュリティを確保するための体制を定めた書面又は情報取扱者名簿に変更がある場合は、予め担当課室へ届出を行い、同意を得なければならない。</w:t>
      </w:r>
    </w:p>
    <w:p w14:paraId="14D576F4" w14:textId="77777777" w:rsidR="004635B6" w:rsidRPr="007904D2" w:rsidRDefault="004635B6" w:rsidP="004635B6">
      <w:pPr>
        <w:rPr>
          <w:rFonts w:asciiTheme="minorEastAsia" w:hAnsiTheme="minorEastAsia"/>
          <w:sz w:val="24"/>
          <w:szCs w:val="24"/>
        </w:rPr>
      </w:pPr>
    </w:p>
    <w:p w14:paraId="5C412530" w14:textId="77777777" w:rsidR="004635B6" w:rsidRPr="007904D2" w:rsidRDefault="004635B6" w:rsidP="004635B6">
      <w:pPr>
        <w:rPr>
          <w:rFonts w:ascii="ＭＳ 明朝" w:hAnsi="ＭＳ 明朝"/>
          <w:sz w:val="24"/>
          <w:szCs w:val="24"/>
        </w:rPr>
      </w:pPr>
      <w:r w:rsidRPr="007904D2">
        <w:rPr>
          <w:rFonts w:asciiTheme="minorEastAsia" w:hAnsiTheme="minorEastAsia" w:hint="eastAsia"/>
          <w:sz w:val="24"/>
          <w:szCs w:val="24"/>
        </w:rPr>
        <w:t>９．履行完了後の情報の取扱い</w:t>
      </w:r>
    </w:p>
    <w:p w14:paraId="4A3C90C5" w14:textId="77777777" w:rsidR="004635B6" w:rsidRPr="007904D2" w:rsidRDefault="004635B6" w:rsidP="004635B6">
      <w:pPr>
        <w:rPr>
          <w:rFonts w:ascii="ＭＳ 明朝" w:hAnsi="ＭＳ 明朝"/>
          <w:sz w:val="24"/>
          <w:szCs w:val="24"/>
        </w:rPr>
      </w:pPr>
      <w:r w:rsidRPr="007904D2">
        <w:rPr>
          <w:rFonts w:ascii="ＭＳ 明朝" w:hAnsi="ＭＳ 明朝" w:hint="eastAsia"/>
          <w:sz w:val="24"/>
          <w:szCs w:val="24"/>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108AAE23" w14:textId="77777777" w:rsidR="004635B6" w:rsidRPr="007904D2" w:rsidRDefault="004635B6" w:rsidP="004635B6">
      <w:pPr>
        <w:rPr>
          <w:rFonts w:ascii="ＭＳ 明朝" w:hAnsi="ＭＳ 明朝"/>
          <w:sz w:val="24"/>
          <w:szCs w:val="24"/>
        </w:rPr>
      </w:pPr>
    </w:p>
    <w:p w14:paraId="33471CA7" w14:textId="77777777" w:rsidR="004635B6" w:rsidRPr="007904D2" w:rsidRDefault="004635B6" w:rsidP="004635B6">
      <w:pPr>
        <w:widowControl/>
        <w:rPr>
          <w:rFonts w:ascii="ＭＳ 明朝" w:hAnsi="ＭＳ 明朝" w:cs="ＭＳ Ｐゴシック"/>
          <w:sz w:val="24"/>
          <w:szCs w:val="24"/>
        </w:rPr>
      </w:pPr>
      <w:r w:rsidRPr="007904D2">
        <w:rPr>
          <w:rFonts w:ascii="ＭＳ 明朝" w:hAnsi="ＭＳ 明朝" w:cs="ＭＳ Ｐゴシック" w:hint="eastAsia"/>
          <w:sz w:val="24"/>
          <w:szCs w:val="24"/>
        </w:rPr>
        <w:t>１０</w:t>
      </w:r>
      <w:r w:rsidRPr="007904D2">
        <w:rPr>
          <w:rFonts w:ascii="ＭＳ 明朝" w:hAnsi="ＭＳ 明朝" w:cs="ＭＳ Ｐゴシック"/>
          <w:sz w:val="24"/>
          <w:szCs w:val="24"/>
        </w:rPr>
        <w:t>．</w:t>
      </w:r>
      <w:r w:rsidRPr="007904D2">
        <w:rPr>
          <w:rFonts w:ascii="ＭＳ 明朝" w:hAnsi="ＭＳ 明朝" w:cs="ＭＳ Ｐゴシック" w:hint="eastAsia"/>
          <w:sz w:val="24"/>
          <w:szCs w:val="24"/>
        </w:rPr>
        <w:t>情報セキュリティに関する事項</w:t>
      </w:r>
    </w:p>
    <w:p w14:paraId="4A230563" w14:textId="4F7B9F27" w:rsidR="004635B6" w:rsidRPr="00845BEC" w:rsidRDefault="004635B6" w:rsidP="004635B6">
      <w:pPr>
        <w:widowControl/>
        <w:ind w:firstLineChars="100" w:firstLine="240"/>
        <w:rPr>
          <w:rFonts w:ascii="ＭＳ 明朝" w:hAnsi="ＭＳ 明朝"/>
        </w:rPr>
      </w:pPr>
      <w:r w:rsidRPr="007904D2">
        <w:rPr>
          <w:rFonts w:ascii="ＭＳ 明朝" w:hAnsi="ＭＳ 明朝" w:cs="ＭＳ Ｐゴシック"/>
          <w:sz w:val="24"/>
          <w:szCs w:val="24"/>
        </w:rPr>
        <w:t>業務情報を取り扱う場合又は業務情報を取り扱う情報システムやウェブサイトの構築・運用等を行う場合、別記「情報セキュリティに関する事項」を遵守し、情報セキュリティ対策を実施すること。</w:t>
      </w:r>
    </w:p>
    <w:p w14:paraId="537DF59C" w14:textId="462C2825" w:rsidR="004635B6" w:rsidRDefault="004635B6" w:rsidP="002C165F">
      <w:pPr>
        <w:widowControl/>
        <w:jc w:val="left"/>
        <w:rPr>
          <w:rFonts w:asciiTheme="minorEastAsia" w:hAnsiTheme="minorEastAsia"/>
          <w:sz w:val="24"/>
          <w:szCs w:val="24"/>
        </w:rPr>
      </w:pPr>
    </w:p>
    <w:p w14:paraId="40470538" w14:textId="77777777" w:rsidR="001D160D" w:rsidRDefault="001D160D" w:rsidP="002C165F">
      <w:pPr>
        <w:widowControl/>
        <w:jc w:val="left"/>
        <w:rPr>
          <w:rFonts w:asciiTheme="minorEastAsia" w:hAnsiTheme="minorEastAsia"/>
          <w:sz w:val="24"/>
          <w:szCs w:val="24"/>
        </w:rPr>
      </w:pPr>
    </w:p>
    <w:p w14:paraId="524E7ACD" w14:textId="0B4541D6" w:rsidR="001D160D" w:rsidRDefault="001D160D">
      <w:pPr>
        <w:widowControl/>
        <w:jc w:val="left"/>
        <w:rPr>
          <w:rFonts w:asciiTheme="minorEastAsia" w:hAnsiTheme="minorEastAsia"/>
          <w:sz w:val="24"/>
          <w:szCs w:val="24"/>
        </w:rPr>
      </w:pPr>
      <w:r>
        <w:rPr>
          <w:rFonts w:asciiTheme="minorEastAsia" w:hAnsiTheme="minorEastAsia"/>
          <w:sz w:val="24"/>
          <w:szCs w:val="24"/>
        </w:rPr>
        <w:br w:type="page"/>
      </w:r>
    </w:p>
    <w:p w14:paraId="67E34C28" w14:textId="77777777" w:rsidR="00964816" w:rsidRPr="00845BEC" w:rsidRDefault="00964816" w:rsidP="00964816">
      <w:pPr>
        <w:jc w:val="right"/>
        <w:rPr>
          <w:rFonts w:ascii="ＭＳ 明朝" w:hAnsi="ＭＳ 明朝"/>
        </w:rPr>
      </w:pPr>
      <w:r w:rsidRPr="00845BEC">
        <w:rPr>
          <w:rFonts w:ascii="ＭＳ 明朝" w:hAnsi="ＭＳ 明朝" w:hint="eastAsia"/>
        </w:rPr>
        <w:t>（様式</w:t>
      </w:r>
      <w:r>
        <w:rPr>
          <w:rFonts w:ascii="ＭＳ 明朝" w:hAnsi="ＭＳ 明朝" w:hint="eastAsia"/>
        </w:rPr>
        <w:t>４</w:t>
      </w:r>
      <w:r w:rsidRPr="00845BEC">
        <w:rPr>
          <w:rFonts w:ascii="ＭＳ 明朝" w:hAnsi="ＭＳ 明朝" w:hint="eastAsia"/>
        </w:rPr>
        <w:t>）</w:t>
      </w:r>
    </w:p>
    <w:p w14:paraId="15ED9B43" w14:textId="77777777" w:rsidR="00964816" w:rsidRPr="0090589E" w:rsidRDefault="00964816" w:rsidP="00964816">
      <w:pPr>
        <w:jc w:val="center"/>
        <w:rPr>
          <w:rFonts w:ascii="ＭＳ 明朝" w:hAnsi="ＭＳ 明朝"/>
        </w:rPr>
      </w:pPr>
      <w:r w:rsidRPr="00845BEC">
        <w:rPr>
          <w:rFonts w:ascii="ＭＳ 明朝" w:hAnsi="ＭＳ 明朝" w:hint="eastAsia"/>
        </w:rPr>
        <w:t>情報取扱者名簿及び情報管理体制図</w:t>
      </w:r>
    </w:p>
    <w:p w14:paraId="576A0F10" w14:textId="77777777" w:rsidR="00964816" w:rsidRDefault="00964816" w:rsidP="00964816">
      <w:pPr>
        <w:rPr>
          <w:rFonts w:ascii="‚l‚r –¾’©"/>
        </w:rPr>
      </w:pPr>
    </w:p>
    <w:p w14:paraId="1AD0BBB8" w14:textId="77777777" w:rsidR="00964816" w:rsidRDefault="00964816" w:rsidP="00964816">
      <w:pPr>
        <w:rPr>
          <w:rFonts w:ascii="‚l‚r –¾’©"/>
        </w:rPr>
      </w:pPr>
      <w:r>
        <w:rPr>
          <w:rFonts w:ascii="‚l‚r –¾’©" w:hint="eastAsia"/>
        </w:rPr>
        <w:t>①情報取扱者名簿</w:t>
      </w:r>
    </w:p>
    <w:tbl>
      <w:tblPr>
        <w:tblStyle w:val="ab"/>
        <w:tblW w:w="10490" w:type="dxa"/>
        <w:tblInd w:w="-5" w:type="dxa"/>
        <w:tblLook w:val="04A0" w:firstRow="1" w:lastRow="0" w:firstColumn="1" w:lastColumn="0" w:noHBand="0" w:noVBand="1"/>
      </w:tblPr>
      <w:tblGrid>
        <w:gridCol w:w="1408"/>
        <w:gridCol w:w="426"/>
        <w:gridCol w:w="2511"/>
        <w:gridCol w:w="426"/>
        <w:gridCol w:w="1429"/>
        <w:gridCol w:w="1429"/>
        <w:gridCol w:w="1429"/>
        <w:gridCol w:w="1432"/>
      </w:tblGrid>
      <w:tr w:rsidR="00964816" w14:paraId="29461A6C" w14:textId="77777777" w:rsidTr="001D1349">
        <w:tc>
          <w:tcPr>
            <w:tcW w:w="1834" w:type="dxa"/>
            <w:gridSpan w:val="2"/>
          </w:tcPr>
          <w:p w14:paraId="54BE52B1" w14:textId="77777777" w:rsidR="00964816" w:rsidRDefault="00964816" w:rsidP="0064776D">
            <w:pPr>
              <w:rPr>
                <w:rFonts w:ascii="‚l‚r –¾’©"/>
              </w:rPr>
            </w:pPr>
          </w:p>
        </w:tc>
        <w:tc>
          <w:tcPr>
            <w:tcW w:w="2511" w:type="dxa"/>
            <w:vAlign w:val="center"/>
          </w:tcPr>
          <w:p w14:paraId="247729C4" w14:textId="77777777" w:rsidR="00964816" w:rsidRDefault="00964816" w:rsidP="0064776D">
            <w:pPr>
              <w:jc w:val="center"/>
              <w:rPr>
                <w:rFonts w:ascii="‚l‚r –¾’©"/>
              </w:rPr>
            </w:pPr>
            <w:r>
              <w:rPr>
                <w:rFonts w:ascii="‚l‚r –¾’©" w:hint="eastAsia"/>
              </w:rPr>
              <w:t>氏名</w:t>
            </w:r>
          </w:p>
        </w:tc>
        <w:tc>
          <w:tcPr>
            <w:tcW w:w="426" w:type="dxa"/>
            <w:vAlign w:val="center"/>
          </w:tcPr>
          <w:p w14:paraId="0A8A1966" w14:textId="77777777" w:rsidR="00964816" w:rsidRDefault="00964816" w:rsidP="0064776D">
            <w:pPr>
              <w:jc w:val="center"/>
              <w:rPr>
                <w:rFonts w:ascii="‚l‚r –¾’©"/>
              </w:rPr>
            </w:pPr>
            <w:r>
              <w:rPr>
                <w:rFonts w:ascii="‚l‚r –¾’©" w:hint="eastAsia"/>
              </w:rPr>
              <w:t>個人住所</w:t>
            </w:r>
          </w:p>
        </w:tc>
        <w:tc>
          <w:tcPr>
            <w:tcW w:w="1429" w:type="dxa"/>
            <w:vAlign w:val="center"/>
          </w:tcPr>
          <w:p w14:paraId="6EFD25AF" w14:textId="77777777" w:rsidR="00964816" w:rsidRDefault="00964816" w:rsidP="0064776D">
            <w:pPr>
              <w:jc w:val="center"/>
              <w:rPr>
                <w:rFonts w:ascii="‚l‚r –¾’©"/>
              </w:rPr>
            </w:pPr>
            <w:r>
              <w:rPr>
                <w:rFonts w:ascii="‚l‚r –¾’©" w:hint="eastAsia"/>
              </w:rPr>
              <w:t>生年月日</w:t>
            </w:r>
          </w:p>
        </w:tc>
        <w:tc>
          <w:tcPr>
            <w:tcW w:w="1429" w:type="dxa"/>
            <w:vAlign w:val="center"/>
          </w:tcPr>
          <w:p w14:paraId="009B9D4B" w14:textId="77777777" w:rsidR="00964816" w:rsidRDefault="00964816" w:rsidP="0064776D">
            <w:pPr>
              <w:jc w:val="center"/>
              <w:rPr>
                <w:rFonts w:ascii="‚l‚r –¾’©"/>
              </w:rPr>
            </w:pPr>
            <w:r>
              <w:rPr>
                <w:rFonts w:ascii="‚l‚r –¾’©" w:hint="eastAsia"/>
              </w:rPr>
              <w:t>所属部署</w:t>
            </w:r>
          </w:p>
        </w:tc>
        <w:tc>
          <w:tcPr>
            <w:tcW w:w="1429" w:type="dxa"/>
            <w:vAlign w:val="center"/>
          </w:tcPr>
          <w:p w14:paraId="6CEDFD51" w14:textId="77777777" w:rsidR="00964816" w:rsidRDefault="00964816" w:rsidP="0064776D">
            <w:pPr>
              <w:jc w:val="center"/>
              <w:rPr>
                <w:rFonts w:ascii="‚l‚r –¾’©"/>
              </w:rPr>
            </w:pPr>
            <w:r>
              <w:rPr>
                <w:rFonts w:ascii="‚l‚r –¾’©" w:hint="eastAsia"/>
              </w:rPr>
              <w:t>役職</w:t>
            </w:r>
          </w:p>
        </w:tc>
        <w:tc>
          <w:tcPr>
            <w:tcW w:w="1432" w:type="dxa"/>
            <w:vAlign w:val="center"/>
          </w:tcPr>
          <w:p w14:paraId="011BF9AD" w14:textId="77777777" w:rsidR="00964816" w:rsidRDefault="00964816" w:rsidP="0064776D">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964816" w14:paraId="45DBA0CD" w14:textId="77777777" w:rsidTr="001D1349">
        <w:tc>
          <w:tcPr>
            <w:tcW w:w="1408" w:type="dxa"/>
          </w:tcPr>
          <w:p w14:paraId="01705A09" w14:textId="77777777" w:rsidR="00964816" w:rsidRDefault="00964816" w:rsidP="0064776D">
            <w:pPr>
              <w:rPr>
                <w:rFonts w:ascii="‚l‚r –¾’©"/>
              </w:rPr>
            </w:pPr>
            <w:r>
              <w:rPr>
                <w:rFonts w:ascii="‚l‚r –¾’©" w:hint="eastAsia"/>
              </w:rPr>
              <w:t>情報管理責任者</w:t>
            </w:r>
            <w:r w:rsidRPr="00105406">
              <w:rPr>
                <w:rFonts w:ascii="‚l‚r –¾’©" w:hint="eastAsia"/>
                <w:sz w:val="18"/>
                <w:szCs w:val="18"/>
              </w:rPr>
              <w:t>（※１）</w:t>
            </w:r>
          </w:p>
        </w:tc>
        <w:tc>
          <w:tcPr>
            <w:tcW w:w="426" w:type="dxa"/>
          </w:tcPr>
          <w:p w14:paraId="4E3ABE1C" w14:textId="77777777" w:rsidR="00964816" w:rsidRDefault="00964816" w:rsidP="0064776D">
            <w:pPr>
              <w:rPr>
                <w:rFonts w:ascii="‚l‚r –¾’©"/>
              </w:rPr>
            </w:pPr>
            <w:r>
              <w:rPr>
                <w:rFonts w:ascii="‚l‚r –¾’©" w:hint="eastAsia"/>
              </w:rPr>
              <w:t>Ａ</w:t>
            </w:r>
          </w:p>
        </w:tc>
        <w:tc>
          <w:tcPr>
            <w:tcW w:w="2511" w:type="dxa"/>
          </w:tcPr>
          <w:p w14:paraId="3E9C0829" w14:textId="77777777" w:rsidR="00964816" w:rsidRDefault="00964816" w:rsidP="0064776D">
            <w:pPr>
              <w:rPr>
                <w:rFonts w:ascii="‚l‚r –¾’©"/>
              </w:rPr>
            </w:pPr>
          </w:p>
        </w:tc>
        <w:tc>
          <w:tcPr>
            <w:tcW w:w="426" w:type="dxa"/>
          </w:tcPr>
          <w:p w14:paraId="02F1DB46" w14:textId="77777777" w:rsidR="00964816" w:rsidRDefault="00964816" w:rsidP="0064776D">
            <w:pPr>
              <w:rPr>
                <w:rFonts w:ascii="‚l‚r –¾’©"/>
              </w:rPr>
            </w:pPr>
          </w:p>
        </w:tc>
        <w:tc>
          <w:tcPr>
            <w:tcW w:w="1429" w:type="dxa"/>
          </w:tcPr>
          <w:p w14:paraId="1375BFC2" w14:textId="77777777" w:rsidR="00964816" w:rsidRDefault="00964816" w:rsidP="0064776D">
            <w:pPr>
              <w:rPr>
                <w:rFonts w:ascii="‚l‚r –¾’©"/>
              </w:rPr>
            </w:pPr>
          </w:p>
        </w:tc>
        <w:tc>
          <w:tcPr>
            <w:tcW w:w="1429" w:type="dxa"/>
          </w:tcPr>
          <w:p w14:paraId="274A3937" w14:textId="77777777" w:rsidR="00964816" w:rsidRDefault="00964816" w:rsidP="0064776D">
            <w:pPr>
              <w:rPr>
                <w:rFonts w:ascii="‚l‚r –¾’©"/>
              </w:rPr>
            </w:pPr>
          </w:p>
        </w:tc>
        <w:tc>
          <w:tcPr>
            <w:tcW w:w="1429" w:type="dxa"/>
          </w:tcPr>
          <w:p w14:paraId="6581C540" w14:textId="77777777" w:rsidR="00964816" w:rsidRDefault="00964816" w:rsidP="0064776D">
            <w:pPr>
              <w:rPr>
                <w:rFonts w:ascii="‚l‚r –¾’©"/>
              </w:rPr>
            </w:pPr>
          </w:p>
        </w:tc>
        <w:tc>
          <w:tcPr>
            <w:tcW w:w="1432" w:type="dxa"/>
          </w:tcPr>
          <w:p w14:paraId="3E791306" w14:textId="77777777" w:rsidR="00964816" w:rsidRDefault="00964816" w:rsidP="0064776D">
            <w:pPr>
              <w:rPr>
                <w:rFonts w:ascii="‚l‚r –¾’©"/>
              </w:rPr>
            </w:pPr>
          </w:p>
        </w:tc>
      </w:tr>
      <w:tr w:rsidR="00964816" w14:paraId="233D8EA9" w14:textId="77777777" w:rsidTr="001D1349">
        <w:tc>
          <w:tcPr>
            <w:tcW w:w="1408" w:type="dxa"/>
            <w:vMerge w:val="restart"/>
          </w:tcPr>
          <w:p w14:paraId="15B4A73A" w14:textId="77777777" w:rsidR="00964816" w:rsidRDefault="00964816" w:rsidP="0064776D">
            <w:pPr>
              <w:rPr>
                <w:rFonts w:ascii="‚l‚r –¾’©"/>
              </w:rPr>
            </w:pPr>
            <w:r>
              <w:rPr>
                <w:rFonts w:ascii="‚l‚r –¾’©" w:hint="eastAsia"/>
              </w:rPr>
              <w:t>情報取扱管理者</w:t>
            </w:r>
            <w:r w:rsidRPr="00105406">
              <w:rPr>
                <w:rFonts w:ascii="‚l‚r –¾’©" w:hint="eastAsia"/>
                <w:sz w:val="18"/>
                <w:szCs w:val="18"/>
              </w:rPr>
              <w:t>（※２）</w:t>
            </w:r>
          </w:p>
        </w:tc>
        <w:tc>
          <w:tcPr>
            <w:tcW w:w="426" w:type="dxa"/>
          </w:tcPr>
          <w:p w14:paraId="4E800BE0" w14:textId="77777777" w:rsidR="00964816" w:rsidRDefault="00964816" w:rsidP="0064776D">
            <w:pPr>
              <w:rPr>
                <w:rFonts w:ascii="‚l‚r –¾’©"/>
              </w:rPr>
            </w:pPr>
            <w:r>
              <w:rPr>
                <w:rFonts w:ascii="‚l‚r –¾’©" w:hint="eastAsia"/>
              </w:rPr>
              <w:t>Ｂ</w:t>
            </w:r>
          </w:p>
        </w:tc>
        <w:tc>
          <w:tcPr>
            <w:tcW w:w="2511" w:type="dxa"/>
          </w:tcPr>
          <w:p w14:paraId="215465DF" w14:textId="77777777" w:rsidR="00964816" w:rsidRDefault="00964816" w:rsidP="0064776D">
            <w:pPr>
              <w:rPr>
                <w:rFonts w:ascii="‚l‚r –¾’©"/>
              </w:rPr>
            </w:pPr>
          </w:p>
        </w:tc>
        <w:tc>
          <w:tcPr>
            <w:tcW w:w="426" w:type="dxa"/>
          </w:tcPr>
          <w:p w14:paraId="3DD4D927" w14:textId="77777777" w:rsidR="00964816" w:rsidRDefault="00964816" w:rsidP="0064776D">
            <w:pPr>
              <w:rPr>
                <w:rFonts w:ascii="‚l‚r –¾’©"/>
              </w:rPr>
            </w:pPr>
          </w:p>
        </w:tc>
        <w:tc>
          <w:tcPr>
            <w:tcW w:w="1429" w:type="dxa"/>
          </w:tcPr>
          <w:p w14:paraId="299B8F67" w14:textId="77777777" w:rsidR="00964816" w:rsidRDefault="00964816" w:rsidP="0064776D">
            <w:pPr>
              <w:rPr>
                <w:rFonts w:ascii="‚l‚r –¾’©"/>
              </w:rPr>
            </w:pPr>
          </w:p>
        </w:tc>
        <w:tc>
          <w:tcPr>
            <w:tcW w:w="1429" w:type="dxa"/>
          </w:tcPr>
          <w:p w14:paraId="4FD91AEA" w14:textId="77777777" w:rsidR="00964816" w:rsidRDefault="00964816" w:rsidP="0064776D">
            <w:pPr>
              <w:rPr>
                <w:rFonts w:ascii="‚l‚r –¾’©"/>
              </w:rPr>
            </w:pPr>
          </w:p>
        </w:tc>
        <w:tc>
          <w:tcPr>
            <w:tcW w:w="1429" w:type="dxa"/>
          </w:tcPr>
          <w:p w14:paraId="56EA5B33" w14:textId="77777777" w:rsidR="00964816" w:rsidRDefault="00964816" w:rsidP="0064776D">
            <w:pPr>
              <w:rPr>
                <w:rFonts w:ascii="‚l‚r –¾’©"/>
              </w:rPr>
            </w:pPr>
          </w:p>
        </w:tc>
        <w:tc>
          <w:tcPr>
            <w:tcW w:w="1432" w:type="dxa"/>
          </w:tcPr>
          <w:p w14:paraId="77B98559" w14:textId="77777777" w:rsidR="00964816" w:rsidRDefault="00964816" w:rsidP="0064776D">
            <w:pPr>
              <w:rPr>
                <w:rFonts w:ascii="‚l‚r –¾’©"/>
              </w:rPr>
            </w:pPr>
          </w:p>
        </w:tc>
      </w:tr>
      <w:tr w:rsidR="00964816" w14:paraId="70A53287" w14:textId="77777777" w:rsidTr="001D1349">
        <w:tc>
          <w:tcPr>
            <w:tcW w:w="1408" w:type="dxa"/>
            <w:vMerge/>
          </w:tcPr>
          <w:p w14:paraId="0B96AF75" w14:textId="77777777" w:rsidR="00964816" w:rsidRDefault="00964816" w:rsidP="0064776D">
            <w:pPr>
              <w:rPr>
                <w:rFonts w:ascii="‚l‚r –¾’©"/>
              </w:rPr>
            </w:pPr>
          </w:p>
        </w:tc>
        <w:tc>
          <w:tcPr>
            <w:tcW w:w="426" w:type="dxa"/>
          </w:tcPr>
          <w:p w14:paraId="2ED5C89D" w14:textId="77777777" w:rsidR="00964816" w:rsidRDefault="00964816" w:rsidP="0064776D">
            <w:pPr>
              <w:rPr>
                <w:rFonts w:ascii="‚l‚r –¾’©"/>
              </w:rPr>
            </w:pPr>
            <w:r>
              <w:rPr>
                <w:rFonts w:ascii="‚l‚r –¾’©" w:hint="eastAsia"/>
              </w:rPr>
              <w:t>Ｃ</w:t>
            </w:r>
          </w:p>
        </w:tc>
        <w:tc>
          <w:tcPr>
            <w:tcW w:w="2511" w:type="dxa"/>
          </w:tcPr>
          <w:p w14:paraId="5A7DEFD9" w14:textId="77777777" w:rsidR="00964816" w:rsidRDefault="00964816" w:rsidP="0064776D">
            <w:pPr>
              <w:rPr>
                <w:rFonts w:ascii="‚l‚r –¾’©"/>
              </w:rPr>
            </w:pPr>
          </w:p>
        </w:tc>
        <w:tc>
          <w:tcPr>
            <w:tcW w:w="426" w:type="dxa"/>
          </w:tcPr>
          <w:p w14:paraId="2C67363E" w14:textId="77777777" w:rsidR="00964816" w:rsidRDefault="00964816" w:rsidP="0064776D">
            <w:pPr>
              <w:rPr>
                <w:rFonts w:ascii="‚l‚r –¾’©"/>
              </w:rPr>
            </w:pPr>
          </w:p>
        </w:tc>
        <w:tc>
          <w:tcPr>
            <w:tcW w:w="1429" w:type="dxa"/>
          </w:tcPr>
          <w:p w14:paraId="0E98BD45" w14:textId="77777777" w:rsidR="00964816" w:rsidRDefault="00964816" w:rsidP="0064776D">
            <w:pPr>
              <w:rPr>
                <w:rFonts w:ascii="‚l‚r –¾’©"/>
              </w:rPr>
            </w:pPr>
          </w:p>
        </w:tc>
        <w:tc>
          <w:tcPr>
            <w:tcW w:w="1429" w:type="dxa"/>
          </w:tcPr>
          <w:p w14:paraId="14A1C441" w14:textId="77777777" w:rsidR="00964816" w:rsidRDefault="00964816" w:rsidP="0064776D">
            <w:pPr>
              <w:rPr>
                <w:rFonts w:ascii="‚l‚r –¾’©"/>
              </w:rPr>
            </w:pPr>
          </w:p>
        </w:tc>
        <w:tc>
          <w:tcPr>
            <w:tcW w:w="1429" w:type="dxa"/>
          </w:tcPr>
          <w:p w14:paraId="1CF2B055" w14:textId="77777777" w:rsidR="00964816" w:rsidRDefault="00964816" w:rsidP="0064776D">
            <w:pPr>
              <w:rPr>
                <w:rFonts w:ascii="‚l‚r –¾’©"/>
              </w:rPr>
            </w:pPr>
          </w:p>
        </w:tc>
        <w:tc>
          <w:tcPr>
            <w:tcW w:w="1432" w:type="dxa"/>
          </w:tcPr>
          <w:p w14:paraId="256361A1" w14:textId="77777777" w:rsidR="00964816" w:rsidRDefault="00964816" w:rsidP="0064776D">
            <w:pPr>
              <w:rPr>
                <w:rFonts w:ascii="‚l‚r –¾’©"/>
              </w:rPr>
            </w:pPr>
          </w:p>
        </w:tc>
      </w:tr>
      <w:tr w:rsidR="00964816" w14:paraId="7A6C742F" w14:textId="77777777" w:rsidTr="001D1349">
        <w:tc>
          <w:tcPr>
            <w:tcW w:w="1408" w:type="dxa"/>
            <w:vMerge w:val="restart"/>
          </w:tcPr>
          <w:p w14:paraId="0C906B78" w14:textId="77777777" w:rsidR="00964816" w:rsidRDefault="00964816" w:rsidP="0064776D">
            <w:pPr>
              <w:rPr>
                <w:rFonts w:ascii="‚l‚r –¾’©"/>
              </w:rPr>
            </w:pPr>
            <w:r>
              <w:rPr>
                <w:rFonts w:ascii="‚l‚r –¾’©" w:hint="eastAsia"/>
              </w:rPr>
              <w:t>業務従事者</w:t>
            </w:r>
            <w:r w:rsidRPr="00105406">
              <w:rPr>
                <w:rFonts w:ascii="‚l‚r –¾’©" w:hint="eastAsia"/>
                <w:sz w:val="18"/>
                <w:szCs w:val="18"/>
              </w:rPr>
              <w:t>（※３）</w:t>
            </w:r>
          </w:p>
        </w:tc>
        <w:tc>
          <w:tcPr>
            <w:tcW w:w="426" w:type="dxa"/>
          </w:tcPr>
          <w:p w14:paraId="1B7788FA" w14:textId="77777777" w:rsidR="00964816" w:rsidRDefault="00964816" w:rsidP="0064776D">
            <w:pPr>
              <w:rPr>
                <w:rFonts w:ascii="‚l‚r –¾’©"/>
              </w:rPr>
            </w:pPr>
            <w:r>
              <w:rPr>
                <w:rFonts w:ascii="‚l‚r –¾’©" w:hint="eastAsia"/>
              </w:rPr>
              <w:t>Ｄ</w:t>
            </w:r>
          </w:p>
        </w:tc>
        <w:tc>
          <w:tcPr>
            <w:tcW w:w="2511" w:type="dxa"/>
          </w:tcPr>
          <w:p w14:paraId="53CEA301" w14:textId="77777777" w:rsidR="00964816" w:rsidRDefault="00964816" w:rsidP="0064776D">
            <w:pPr>
              <w:rPr>
                <w:rFonts w:ascii="‚l‚r –¾’©"/>
              </w:rPr>
            </w:pPr>
          </w:p>
        </w:tc>
        <w:tc>
          <w:tcPr>
            <w:tcW w:w="426" w:type="dxa"/>
          </w:tcPr>
          <w:p w14:paraId="39504271" w14:textId="77777777" w:rsidR="00964816" w:rsidRDefault="00964816" w:rsidP="0064776D">
            <w:pPr>
              <w:rPr>
                <w:rFonts w:ascii="‚l‚r –¾’©"/>
              </w:rPr>
            </w:pPr>
          </w:p>
        </w:tc>
        <w:tc>
          <w:tcPr>
            <w:tcW w:w="1429" w:type="dxa"/>
          </w:tcPr>
          <w:p w14:paraId="5711C42A" w14:textId="77777777" w:rsidR="00964816" w:rsidRDefault="00964816" w:rsidP="0064776D">
            <w:pPr>
              <w:rPr>
                <w:rFonts w:ascii="‚l‚r –¾’©"/>
              </w:rPr>
            </w:pPr>
          </w:p>
        </w:tc>
        <w:tc>
          <w:tcPr>
            <w:tcW w:w="1429" w:type="dxa"/>
          </w:tcPr>
          <w:p w14:paraId="5F9F544D" w14:textId="77777777" w:rsidR="00964816" w:rsidRDefault="00964816" w:rsidP="0064776D">
            <w:pPr>
              <w:rPr>
                <w:rFonts w:ascii="‚l‚r –¾’©"/>
              </w:rPr>
            </w:pPr>
          </w:p>
        </w:tc>
        <w:tc>
          <w:tcPr>
            <w:tcW w:w="1429" w:type="dxa"/>
          </w:tcPr>
          <w:p w14:paraId="7E71EE07" w14:textId="77777777" w:rsidR="00964816" w:rsidRDefault="00964816" w:rsidP="0064776D">
            <w:pPr>
              <w:rPr>
                <w:rFonts w:ascii="‚l‚r –¾’©"/>
              </w:rPr>
            </w:pPr>
          </w:p>
        </w:tc>
        <w:tc>
          <w:tcPr>
            <w:tcW w:w="1432" w:type="dxa"/>
          </w:tcPr>
          <w:p w14:paraId="73C57D7F" w14:textId="77777777" w:rsidR="00964816" w:rsidRDefault="00964816" w:rsidP="0064776D">
            <w:pPr>
              <w:rPr>
                <w:rFonts w:ascii="‚l‚r –¾’©"/>
              </w:rPr>
            </w:pPr>
          </w:p>
        </w:tc>
      </w:tr>
      <w:tr w:rsidR="00964816" w14:paraId="4D6740F1" w14:textId="77777777" w:rsidTr="001D1349">
        <w:tc>
          <w:tcPr>
            <w:tcW w:w="1408" w:type="dxa"/>
            <w:vMerge/>
          </w:tcPr>
          <w:p w14:paraId="2DB22370" w14:textId="77777777" w:rsidR="00964816" w:rsidRDefault="00964816" w:rsidP="0064776D">
            <w:pPr>
              <w:rPr>
                <w:rFonts w:ascii="‚l‚r –¾’©"/>
              </w:rPr>
            </w:pPr>
          </w:p>
        </w:tc>
        <w:tc>
          <w:tcPr>
            <w:tcW w:w="426" w:type="dxa"/>
          </w:tcPr>
          <w:p w14:paraId="26065CFA" w14:textId="77777777" w:rsidR="00964816" w:rsidRDefault="00964816" w:rsidP="0064776D">
            <w:pPr>
              <w:rPr>
                <w:rFonts w:ascii="‚l‚r –¾’©"/>
              </w:rPr>
            </w:pPr>
            <w:r>
              <w:rPr>
                <w:rFonts w:ascii="‚l‚r –¾’©" w:hint="eastAsia"/>
              </w:rPr>
              <w:t>Ｅ</w:t>
            </w:r>
          </w:p>
        </w:tc>
        <w:tc>
          <w:tcPr>
            <w:tcW w:w="2511" w:type="dxa"/>
          </w:tcPr>
          <w:p w14:paraId="5D299BC4" w14:textId="77777777" w:rsidR="00964816" w:rsidRDefault="00964816" w:rsidP="0064776D">
            <w:pPr>
              <w:rPr>
                <w:rFonts w:ascii="‚l‚r –¾’©"/>
              </w:rPr>
            </w:pPr>
          </w:p>
        </w:tc>
        <w:tc>
          <w:tcPr>
            <w:tcW w:w="426" w:type="dxa"/>
          </w:tcPr>
          <w:p w14:paraId="204989D8" w14:textId="77777777" w:rsidR="00964816" w:rsidRDefault="00964816" w:rsidP="0064776D">
            <w:pPr>
              <w:rPr>
                <w:rFonts w:ascii="‚l‚r –¾’©"/>
              </w:rPr>
            </w:pPr>
          </w:p>
        </w:tc>
        <w:tc>
          <w:tcPr>
            <w:tcW w:w="1429" w:type="dxa"/>
          </w:tcPr>
          <w:p w14:paraId="4039DC90" w14:textId="77777777" w:rsidR="00964816" w:rsidRDefault="00964816" w:rsidP="0064776D">
            <w:pPr>
              <w:rPr>
                <w:rFonts w:ascii="‚l‚r –¾’©"/>
              </w:rPr>
            </w:pPr>
          </w:p>
        </w:tc>
        <w:tc>
          <w:tcPr>
            <w:tcW w:w="1429" w:type="dxa"/>
          </w:tcPr>
          <w:p w14:paraId="06CF69E4" w14:textId="77777777" w:rsidR="00964816" w:rsidRDefault="00964816" w:rsidP="0064776D">
            <w:pPr>
              <w:rPr>
                <w:rFonts w:ascii="‚l‚r –¾’©"/>
              </w:rPr>
            </w:pPr>
          </w:p>
        </w:tc>
        <w:tc>
          <w:tcPr>
            <w:tcW w:w="1429" w:type="dxa"/>
          </w:tcPr>
          <w:p w14:paraId="5E1E00AE" w14:textId="77777777" w:rsidR="00964816" w:rsidRDefault="00964816" w:rsidP="0064776D">
            <w:pPr>
              <w:rPr>
                <w:rFonts w:ascii="‚l‚r –¾’©"/>
              </w:rPr>
            </w:pPr>
          </w:p>
        </w:tc>
        <w:tc>
          <w:tcPr>
            <w:tcW w:w="1432" w:type="dxa"/>
          </w:tcPr>
          <w:p w14:paraId="400CFD89" w14:textId="77777777" w:rsidR="00964816" w:rsidRDefault="00964816" w:rsidP="0064776D">
            <w:pPr>
              <w:rPr>
                <w:rFonts w:ascii="‚l‚r –¾’©"/>
              </w:rPr>
            </w:pPr>
          </w:p>
        </w:tc>
      </w:tr>
      <w:tr w:rsidR="00964816" w14:paraId="14AE9FCE" w14:textId="77777777" w:rsidTr="001D1349">
        <w:tc>
          <w:tcPr>
            <w:tcW w:w="1408" w:type="dxa"/>
          </w:tcPr>
          <w:p w14:paraId="0D334508" w14:textId="77777777" w:rsidR="00964816" w:rsidRDefault="00964816" w:rsidP="0064776D">
            <w:pPr>
              <w:rPr>
                <w:rFonts w:ascii="‚l‚r –¾’©"/>
              </w:rPr>
            </w:pPr>
            <w:r>
              <w:rPr>
                <w:rFonts w:ascii="‚l‚r –¾’©" w:hint="eastAsia"/>
              </w:rPr>
              <w:t>再委託先</w:t>
            </w:r>
          </w:p>
        </w:tc>
        <w:tc>
          <w:tcPr>
            <w:tcW w:w="426" w:type="dxa"/>
          </w:tcPr>
          <w:p w14:paraId="02EBF177" w14:textId="77777777" w:rsidR="00964816" w:rsidRDefault="00964816" w:rsidP="0064776D">
            <w:pPr>
              <w:rPr>
                <w:rFonts w:ascii="‚l‚r –¾’©"/>
              </w:rPr>
            </w:pPr>
            <w:r>
              <w:rPr>
                <w:rFonts w:ascii="‚l‚r –¾’©" w:hint="eastAsia"/>
              </w:rPr>
              <w:t>Ｆ</w:t>
            </w:r>
          </w:p>
        </w:tc>
        <w:tc>
          <w:tcPr>
            <w:tcW w:w="2511" w:type="dxa"/>
          </w:tcPr>
          <w:p w14:paraId="309B267E" w14:textId="77777777" w:rsidR="00964816" w:rsidRDefault="00964816" w:rsidP="0064776D">
            <w:pPr>
              <w:rPr>
                <w:rFonts w:ascii="‚l‚r –¾’©"/>
              </w:rPr>
            </w:pPr>
          </w:p>
        </w:tc>
        <w:tc>
          <w:tcPr>
            <w:tcW w:w="426" w:type="dxa"/>
          </w:tcPr>
          <w:p w14:paraId="4B207575" w14:textId="77777777" w:rsidR="00964816" w:rsidRDefault="00964816" w:rsidP="0064776D">
            <w:pPr>
              <w:rPr>
                <w:rFonts w:ascii="‚l‚r –¾’©"/>
              </w:rPr>
            </w:pPr>
          </w:p>
        </w:tc>
        <w:tc>
          <w:tcPr>
            <w:tcW w:w="1429" w:type="dxa"/>
          </w:tcPr>
          <w:p w14:paraId="3746F780" w14:textId="77777777" w:rsidR="00964816" w:rsidRDefault="00964816" w:rsidP="0064776D">
            <w:pPr>
              <w:rPr>
                <w:rFonts w:ascii="‚l‚r –¾’©"/>
              </w:rPr>
            </w:pPr>
          </w:p>
        </w:tc>
        <w:tc>
          <w:tcPr>
            <w:tcW w:w="1429" w:type="dxa"/>
          </w:tcPr>
          <w:p w14:paraId="3891B5DA" w14:textId="77777777" w:rsidR="00964816" w:rsidRDefault="00964816" w:rsidP="0064776D">
            <w:pPr>
              <w:rPr>
                <w:rFonts w:ascii="‚l‚r –¾’©"/>
              </w:rPr>
            </w:pPr>
          </w:p>
        </w:tc>
        <w:tc>
          <w:tcPr>
            <w:tcW w:w="1429" w:type="dxa"/>
          </w:tcPr>
          <w:p w14:paraId="48FA498E" w14:textId="77777777" w:rsidR="00964816" w:rsidRDefault="00964816" w:rsidP="0064776D">
            <w:pPr>
              <w:rPr>
                <w:rFonts w:ascii="‚l‚r –¾’©"/>
              </w:rPr>
            </w:pPr>
          </w:p>
        </w:tc>
        <w:tc>
          <w:tcPr>
            <w:tcW w:w="1432" w:type="dxa"/>
          </w:tcPr>
          <w:p w14:paraId="44E4B2DD" w14:textId="77777777" w:rsidR="00964816" w:rsidRDefault="00964816" w:rsidP="0064776D">
            <w:pPr>
              <w:rPr>
                <w:rFonts w:ascii="‚l‚r –¾’©"/>
              </w:rPr>
            </w:pPr>
          </w:p>
        </w:tc>
      </w:tr>
    </w:tbl>
    <w:p w14:paraId="3BFCA564" w14:textId="77777777" w:rsidR="00964816" w:rsidRPr="00630475" w:rsidRDefault="00964816" w:rsidP="00964816">
      <w:pPr>
        <w:rPr>
          <w:rFonts w:ascii="‚l‚r –¾’©"/>
          <w:sz w:val="18"/>
          <w:szCs w:val="18"/>
        </w:rPr>
      </w:pPr>
      <w:r w:rsidRPr="00630475">
        <w:rPr>
          <w:rFonts w:ascii="‚l‚r –¾’©" w:hint="eastAsia"/>
          <w:sz w:val="18"/>
          <w:szCs w:val="18"/>
        </w:rPr>
        <w:t>（※１）受託事業者としての情報取扱の全ての責任を有する者。必ず明記すること。</w:t>
      </w:r>
    </w:p>
    <w:p w14:paraId="6661AFF0" w14:textId="77777777" w:rsidR="00964816" w:rsidRPr="00630475" w:rsidRDefault="00964816" w:rsidP="00964816">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CA77662" w14:textId="77777777" w:rsidR="00964816" w:rsidRPr="00630475" w:rsidRDefault="00964816" w:rsidP="00964816">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F757288" w14:textId="77777777" w:rsidR="00964816" w:rsidRDefault="00964816" w:rsidP="0096481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7B79895" w14:textId="77777777" w:rsidR="00964816" w:rsidRPr="00630475" w:rsidRDefault="00964816" w:rsidP="00964816">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965696B" w14:textId="77777777" w:rsidR="00964816" w:rsidRDefault="00964816" w:rsidP="00964816">
      <w:pPr>
        <w:rPr>
          <w:rFonts w:ascii="‚l‚r –¾’©"/>
        </w:rPr>
      </w:pPr>
    </w:p>
    <w:p w14:paraId="1289E6D2" w14:textId="77777777" w:rsidR="00964816" w:rsidRPr="00387251" w:rsidRDefault="00964816" w:rsidP="00964816">
      <w:pPr>
        <w:rPr>
          <w:rFonts w:ascii="‚l‚r –¾’©"/>
        </w:rPr>
      </w:pPr>
      <w:r>
        <w:rPr>
          <w:rFonts w:ascii="‚l‚r –¾’©" w:hint="eastAsia"/>
        </w:rPr>
        <w:t>②情報管理体制図</w:t>
      </w:r>
    </w:p>
    <w:p w14:paraId="4F68BB90" w14:textId="77777777" w:rsidR="00964816" w:rsidRDefault="00964816" w:rsidP="00964816">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3A75F9AA" wp14:editId="5AF7BEA1">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2ACAF8" w14:textId="77777777" w:rsidR="00964816" w:rsidRPr="00D4044B" w:rsidRDefault="00964816" w:rsidP="00964816">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5F9AA"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82ACAF8" w14:textId="77777777" w:rsidR="00964816" w:rsidRPr="00D4044B" w:rsidRDefault="00964816" w:rsidP="00964816">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7FF062C4" w14:textId="77777777" w:rsidR="00964816" w:rsidRDefault="00964816" w:rsidP="00964816">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6D591874" wp14:editId="0E0BFE8C">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B93A53" w14:textId="77777777" w:rsidR="00964816" w:rsidRPr="00D4044B" w:rsidRDefault="00964816" w:rsidP="00964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1874"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CB93A53" w14:textId="77777777" w:rsidR="00964816" w:rsidRPr="00D4044B" w:rsidRDefault="00964816" w:rsidP="00964816"/>
                  </w:txbxContent>
                </v:textbox>
              </v:rect>
            </w:pict>
          </mc:Fallback>
        </mc:AlternateContent>
      </w:r>
      <w:r>
        <w:rPr>
          <w:rFonts w:ascii="‚l‚r –¾’©" w:hint="eastAsia"/>
          <w:noProof/>
        </w:rPr>
        <w:drawing>
          <wp:anchor distT="0" distB="0" distL="114300" distR="114300" simplePos="0" relativeHeight="251660288" behindDoc="0" locked="0" layoutInCell="1" allowOverlap="1" wp14:anchorId="7D31039E" wp14:editId="5C64BE88">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40A0924" w14:textId="77777777" w:rsidR="00964816" w:rsidRDefault="00964816" w:rsidP="00964816">
      <w:pPr>
        <w:rPr>
          <w:rFonts w:ascii="‚l‚r –¾’©"/>
        </w:rPr>
      </w:pPr>
    </w:p>
    <w:p w14:paraId="500D815E" w14:textId="77777777" w:rsidR="00964816" w:rsidRDefault="00964816" w:rsidP="00964816">
      <w:pPr>
        <w:rPr>
          <w:rFonts w:ascii="‚l‚r –¾’©"/>
        </w:rPr>
      </w:pPr>
    </w:p>
    <w:p w14:paraId="3128E471" w14:textId="77777777" w:rsidR="00964816" w:rsidRDefault="00964816" w:rsidP="00964816">
      <w:pPr>
        <w:rPr>
          <w:rFonts w:ascii="‚l‚r –¾’©"/>
        </w:rPr>
      </w:pPr>
    </w:p>
    <w:p w14:paraId="08D08F1B" w14:textId="77777777" w:rsidR="00964816" w:rsidRDefault="00964816" w:rsidP="00964816">
      <w:pPr>
        <w:rPr>
          <w:rFonts w:ascii="‚l‚r –¾’©"/>
        </w:rPr>
      </w:pPr>
    </w:p>
    <w:p w14:paraId="440EC04C" w14:textId="77777777" w:rsidR="00964816" w:rsidRDefault="00964816" w:rsidP="00964816">
      <w:pPr>
        <w:rPr>
          <w:rFonts w:ascii="‚l‚r –¾’©"/>
        </w:rPr>
      </w:pPr>
    </w:p>
    <w:p w14:paraId="04F3F403" w14:textId="77777777" w:rsidR="00964816" w:rsidRDefault="00964816" w:rsidP="00964816">
      <w:pPr>
        <w:rPr>
          <w:rFonts w:ascii="‚l‚r –¾’©"/>
        </w:rPr>
      </w:pPr>
    </w:p>
    <w:p w14:paraId="1DE4C6BF" w14:textId="77777777" w:rsidR="00964816" w:rsidRDefault="00964816" w:rsidP="00964816">
      <w:pPr>
        <w:rPr>
          <w:rFonts w:ascii="‚l‚r –¾’©"/>
        </w:rPr>
      </w:pPr>
    </w:p>
    <w:p w14:paraId="6CA954F1" w14:textId="77777777" w:rsidR="00964816" w:rsidRDefault="00964816" w:rsidP="00964816">
      <w:pPr>
        <w:rPr>
          <w:rFonts w:ascii="‚l‚r –¾’©"/>
        </w:rPr>
      </w:pPr>
    </w:p>
    <w:p w14:paraId="372C8D4C" w14:textId="77777777" w:rsidR="00964816" w:rsidRDefault="00964816" w:rsidP="00964816">
      <w:pPr>
        <w:rPr>
          <w:rFonts w:ascii="‚l‚r –¾’©"/>
        </w:rPr>
      </w:pPr>
    </w:p>
    <w:p w14:paraId="43357E3E" w14:textId="77777777" w:rsidR="00964816" w:rsidRDefault="00964816" w:rsidP="00964816">
      <w:pPr>
        <w:rPr>
          <w:rFonts w:ascii="‚l‚r –¾’©"/>
        </w:rPr>
      </w:pPr>
    </w:p>
    <w:p w14:paraId="7638DDFF" w14:textId="77777777" w:rsidR="00964816" w:rsidRPr="00105406" w:rsidRDefault="00964816" w:rsidP="00964816">
      <w:pPr>
        <w:rPr>
          <w:rFonts w:ascii="‚l‚r –¾’©"/>
        </w:rPr>
      </w:pPr>
    </w:p>
    <w:p w14:paraId="7EA978CB" w14:textId="77777777" w:rsidR="00964816" w:rsidRPr="00D03637" w:rsidRDefault="00964816" w:rsidP="00964816">
      <w:pPr>
        <w:rPr>
          <w:rFonts w:ascii="‚l‚r –¾’©"/>
        </w:rPr>
      </w:pPr>
      <w:r>
        <w:rPr>
          <w:rFonts w:ascii="‚l‚r –¾’©" w:hint="eastAsia"/>
        </w:rPr>
        <w:t>【情報管理体制</w:t>
      </w:r>
      <w:r w:rsidRPr="00D03637">
        <w:rPr>
          <w:rFonts w:ascii="‚l‚r –¾’©" w:hint="eastAsia"/>
        </w:rPr>
        <w:t>図に記載すべき事項】</w:t>
      </w:r>
    </w:p>
    <w:p w14:paraId="468BF902" w14:textId="77777777" w:rsidR="00964816" w:rsidRDefault="00964816" w:rsidP="00964816">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2DCA5E9" w14:textId="77777777" w:rsidR="00964816" w:rsidRPr="0088368A" w:rsidRDefault="00964816" w:rsidP="00964816">
      <w:pPr>
        <w:rPr>
          <w:rFonts w:ascii="‚l‚r –¾’©"/>
        </w:rPr>
      </w:pPr>
      <w:r>
        <w:rPr>
          <w:rFonts w:ascii="‚l‚r –¾’©" w:hint="eastAsia"/>
        </w:rPr>
        <w:t>・本事業の遂行のため最低限必要な範囲で情報取扱者を設定し記載すること。</w:t>
      </w:r>
    </w:p>
    <w:p w14:paraId="65D58980" w14:textId="5589441D" w:rsidR="00964816" w:rsidRPr="00845BEC" w:rsidRDefault="00964816" w:rsidP="001D1349">
      <w:pPr>
        <w:widowControl/>
        <w:ind w:right="-20"/>
        <w:rPr>
          <w:rFonts w:ascii="ＭＳ 明朝" w:hAnsi="ＭＳ 明朝"/>
        </w:rPr>
      </w:pPr>
    </w:p>
    <w:p w14:paraId="4C08D3A3" w14:textId="46FFC052" w:rsidR="00964816" w:rsidRPr="00992C8C" w:rsidRDefault="00964816" w:rsidP="00964816">
      <w:pPr>
        <w:pStyle w:val="paragraph"/>
        <w:spacing w:before="0" w:beforeAutospacing="0" w:after="0" w:afterAutospacing="0"/>
        <w:ind w:left="840"/>
        <w:jc w:val="right"/>
        <w:textAlignment w:val="baseline"/>
        <w:rPr>
          <w:rFonts w:ascii="Meiryo UI" w:eastAsia="Meiryo UI" w:hAnsi="Meiryo UI"/>
          <w:sz w:val="18"/>
          <w:szCs w:val="18"/>
          <w:lang w:eastAsia="zh-TW"/>
        </w:rPr>
      </w:pPr>
      <w:r w:rsidRPr="00845BEC">
        <w:rPr>
          <w:rFonts w:ascii="ＭＳ 明朝" w:eastAsia="ＭＳ 明朝" w:hAnsi="ＭＳ 明朝" w:cs="ＭＳ 明朝"/>
          <w:color w:val="000000" w:themeColor="text1"/>
        </w:rPr>
        <w:t xml:space="preserve">　　　　　　　　　　　　　　　　　　　　　　　　　　　　　　　　　</w:t>
      </w:r>
      <w:r w:rsidRPr="00845BEC">
        <w:rPr>
          <w:rFonts w:ascii="ＭＳ 明朝" w:eastAsia="ＭＳ 明朝" w:hAnsi="ＭＳ 明朝" w:cs="ＭＳ 明朝"/>
          <w:color w:val="000000" w:themeColor="text1"/>
          <w:lang w:eastAsia="zh-TW"/>
        </w:rPr>
        <w:t xml:space="preserve">　</w:t>
      </w:r>
      <w:r w:rsidRPr="00992C8C">
        <w:rPr>
          <w:rFonts w:ascii="ＭＳ 明朝" w:eastAsia="ＭＳ 明朝" w:hAnsi="ＭＳ 明朝" w:hint="eastAsia"/>
          <w:sz w:val="21"/>
          <w:szCs w:val="21"/>
          <w:lang w:eastAsia="zh-TW"/>
        </w:rPr>
        <w:t>（別記） </w:t>
      </w:r>
    </w:p>
    <w:p w14:paraId="09ABE06C" w14:textId="77777777" w:rsidR="00964816" w:rsidRPr="00992C8C" w:rsidRDefault="00964816" w:rsidP="00964816">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21CD384C"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8F583C4"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5DCCCCF8"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4E02CF9"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772A0EFE"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w:t>
      </w: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238E0B81" w14:textId="77777777" w:rsidR="00964816" w:rsidRPr="00992C8C" w:rsidRDefault="00964816" w:rsidP="00964816">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1B5C16A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6DCCBE5"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4F86ECE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063A41AB"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3F5ED0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0C91F577"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6828F40"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69BE6CDA"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4962E8E5"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28D8323"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39ECCFC6"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【情報の取扱い】 </w:t>
      </w:r>
    </w:p>
    <w:p w14:paraId="4CEBB4B9"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0980F63A"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372BA74"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5367D47F"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14FFC9A"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049A927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8F09B25"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017CA6B9" w14:textId="77777777" w:rsidR="00964816" w:rsidRPr="00992C8C" w:rsidRDefault="00964816" w:rsidP="00964816">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2614B73D"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3C66333"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6CD857CE"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2AD6BD7"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0EEBDA"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617ACE6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F4C445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6BE5B289"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65FF2D2D"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974F77C"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6747053E"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AA11A6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017DC293"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9E31E1"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w:t>
      </w:r>
      <w:r w:rsidRPr="00706AFB">
        <w:rPr>
          <w:rFonts w:ascii="ＭＳ 明朝" w:hAnsi="ＭＳ 明朝" w:cs="ＭＳ Ｐゴシック" w:hint="eastAsia"/>
          <w:color w:val="000000"/>
          <w:kern w:val="0"/>
          <w:szCs w:val="21"/>
        </w:rPr>
        <w:t>用・閉鎖</w:t>
      </w:r>
      <w:r w:rsidRPr="00992C8C">
        <w:rPr>
          <w:rFonts w:ascii="ＭＳ 明朝" w:hAnsi="ＭＳ 明朝" w:cs="ＭＳ Ｐゴシック" w:hint="eastAsia"/>
          <w:color w:val="000000"/>
          <w:kern w:val="0"/>
          <w:szCs w:val="21"/>
        </w:rPr>
        <w:t>】 </w:t>
      </w:r>
    </w:p>
    <w:p w14:paraId="5FEC7295"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CF4AE60"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1D25019"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C57A3E7"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937A012"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604B380"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4D66EAA0"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0043CDA7"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443524C2"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45CFFCF2"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5727A94D"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2796E390"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2A4D710"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8DB7327" w14:textId="77777777" w:rsidR="00964816" w:rsidRDefault="00964816" w:rsidP="00964816">
      <w:pPr>
        <w:widowControl/>
        <w:ind w:left="225" w:hanging="225"/>
        <w:textAlignment w:val="baseline"/>
        <w:rPr>
          <w:rFonts w:ascii="ＭＳ 明朝" w:hAnsi="ＭＳ 明朝" w:cs="ＭＳ Ｐゴシック"/>
          <w:color w:val="000000"/>
          <w:kern w:val="0"/>
          <w:szCs w:val="21"/>
        </w:rPr>
      </w:pPr>
      <w:r w:rsidRPr="00992C8C">
        <w:rPr>
          <w:rFonts w:ascii="ＭＳ 明朝" w:hAnsi="ＭＳ 明朝" w:cs="ＭＳ Ｐゴシック" w:hint="eastAsia"/>
          <w:color w:val="000000"/>
          <w:kern w:val="0"/>
          <w:szCs w:val="21"/>
        </w:rPr>
        <w:t> </w:t>
      </w:r>
    </w:p>
    <w:p w14:paraId="45DD800D"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D86473E"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367EB2C"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44B59BB3"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22FC05"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072B0511"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6E07F6"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50343757" w14:textId="77777777" w:rsidR="00964816" w:rsidRPr="00992C8C" w:rsidRDefault="00964816" w:rsidP="00964816">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7E3BEFAD" w14:textId="77777777" w:rsidR="00964816" w:rsidRPr="00992C8C" w:rsidRDefault="00964816" w:rsidP="00964816">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5C66AF57"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6A61813B"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9A7B277"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717646A2"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180B906" w14:textId="77777777" w:rsidR="00964816" w:rsidRPr="00706AFB" w:rsidRDefault="00964816" w:rsidP="00964816">
      <w:pPr>
        <w:ind w:left="283" w:hangingChars="135" w:hanging="283"/>
        <w:rPr>
          <w:rFonts w:asciiTheme="minorEastAsia" w:hAnsiTheme="minorEastAsia"/>
          <w:szCs w:val="21"/>
        </w:rPr>
      </w:pPr>
      <w:r w:rsidRPr="00706AFB">
        <w:rPr>
          <w:rFonts w:asciiTheme="minorEastAsia" w:hAnsiTheme="minorEastAsia" w:hint="eastAsia"/>
          <w:szCs w:val="21"/>
        </w:rPr>
        <w:t>⑩ 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r w:rsidRPr="00706AFB">
        <w:rPr>
          <w:rFonts w:asciiTheme="minorEastAsia" w:hAnsiTheme="minorEastAsia"/>
          <w:szCs w:val="21"/>
        </w:rPr>
        <w:br/>
      </w:r>
      <w:r w:rsidRPr="00706AFB">
        <w:rPr>
          <w:rFonts w:asciiTheme="minorEastAsia" w:hAnsiTheme="minorEastAsia" w:hint="eastAsia"/>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r w:rsidRPr="00706AFB">
        <w:rPr>
          <w:rFonts w:asciiTheme="minorEastAsia" w:hAnsiTheme="minorEastAsia"/>
          <w:szCs w:val="21"/>
        </w:rPr>
        <w:br/>
      </w:r>
      <w:r w:rsidRPr="00706AFB">
        <w:rPr>
          <w:rFonts w:asciiTheme="minorEastAsia" w:hAnsiTheme="minorEastAsia" w:hint="eastAsia"/>
          <w:szCs w:val="21"/>
        </w:rPr>
        <w:t>なお、本事項は、「実施」の場合はその実施内容、「未実施」又は「該当なし」の場合はその理由等を必ず報告すること。</w:t>
      </w:r>
    </w:p>
    <w:p w14:paraId="1993F713" w14:textId="15D27F38" w:rsidR="00964816" w:rsidRDefault="00964816" w:rsidP="00964816">
      <w:pPr>
        <w:widowControl/>
        <w:rPr>
          <w:rFonts w:ascii="ＭＳ 明朝" w:hAnsi="ＭＳ 明朝" w:cs="ＭＳ Ｐゴシック"/>
          <w:color w:val="000000"/>
          <w:kern w:val="0"/>
          <w:szCs w:val="21"/>
        </w:rPr>
      </w:pPr>
    </w:p>
    <w:p w14:paraId="5C7A4F9E"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5B4D57AF"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w:t>
      </w:r>
      <w:r>
        <w:rPr>
          <w:rFonts w:ascii="ＭＳ 明朝" w:hAnsi="ＭＳ 明朝" w:cs="ＭＳ Ｐゴシック" w:hint="eastAsia"/>
          <w:color w:val="000000"/>
          <w:kern w:val="0"/>
          <w:szCs w:val="21"/>
        </w:rPr>
        <w:t>6</w:t>
      </w:r>
      <w:r w:rsidRPr="00992C8C">
        <w:rPr>
          <w:rFonts w:ascii="ＭＳ 明朝" w:hAnsi="ＭＳ 明朝" w:cs="ＭＳ Ｐゴシック" w:hint="eastAsia"/>
          <w:color w:val="000000"/>
          <w:kern w:val="0"/>
          <w:szCs w:val="21"/>
        </w:rPr>
        <w:t>)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4129B502"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7811DECC"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609D267A"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07DA0598" w14:textId="77777777" w:rsidR="00964816" w:rsidRPr="00992C8C" w:rsidRDefault="00964816" w:rsidP="00964816">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52154194"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481AECC"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4E1B8E64"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327AB5"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359A2634"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5B8786C"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40F0B7C7"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C72089"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0B382068"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33FFA58" w14:textId="77777777" w:rsidR="00964816" w:rsidRPr="00992C8C" w:rsidRDefault="00964816" w:rsidP="00964816">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4873BD29" w14:textId="77777777" w:rsidR="00964816" w:rsidRPr="00016156"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B2CBAC5"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 xml:space="preserve">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1E05DF20"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24D9402" w14:textId="77777777" w:rsidR="00964816" w:rsidRPr="00992C8C" w:rsidRDefault="00964816" w:rsidP="00964816">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533F235" w14:textId="77777777" w:rsidR="00964816" w:rsidRPr="00992C8C" w:rsidRDefault="00964816" w:rsidP="00964816">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44DFC128" w14:textId="77777777" w:rsidR="00964816" w:rsidRDefault="00964816" w:rsidP="00964816">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5701F691" w14:textId="77777777" w:rsidR="00964816" w:rsidRPr="00992C8C" w:rsidRDefault="00964816" w:rsidP="00964816">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別紙 </w:t>
      </w:r>
    </w:p>
    <w:p w14:paraId="015D0D1E" w14:textId="77777777" w:rsidR="00964816" w:rsidRPr="00992C8C" w:rsidRDefault="00964816" w:rsidP="0096481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69CCF5B6" w14:textId="77777777" w:rsidR="00964816" w:rsidRPr="00992C8C" w:rsidRDefault="00964816" w:rsidP="00964816">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76FB41B3" w14:textId="77777777" w:rsidR="00964816" w:rsidRPr="00992C8C" w:rsidRDefault="00964816" w:rsidP="0096481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20145BA0" w14:textId="77777777" w:rsidR="00964816" w:rsidRPr="00992C8C" w:rsidRDefault="00964816" w:rsidP="0096481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経済産業省○○○課長　殿 </w:t>
      </w:r>
    </w:p>
    <w:p w14:paraId="480BDCAB" w14:textId="77777777" w:rsidR="00964816" w:rsidRPr="00992C8C" w:rsidRDefault="00964816" w:rsidP="00964816">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0A1D7A45" w14:textId="77777777" w:rsidR="00964816" w:rsidRPr="00520678" w:rsidRDefault="00964816" w:rsidP="00964816">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住　　　　　所 </w:t>
      </w:r>
    </w:p>
    <w:p w14:paraId="27E85CFE" w14:textId="77777777" w:rsidR="00964816" w:rsidRPr="00520678" w:rsidRDefault="00964816" w:rsidP="00964816">
      <w:pPr>
        <w:widowControl/>
        <w:ind w:left="5387" w:hanging="1"/>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名　　　　　称 </w:t>
      </w:r>
    </w:p>
    <w:p w14:paraId="18445165" w14:textId="77777777" w:rsidR="00964816" w:rsidRPr="00992C8C" w:rsidRDefault="00964816" w:rsidP="00964816">
      <w:pPr>
        <w:widowControl/>
        <w:ind w:left="5387"/>
        <w:textAlignment w:val="baseline"/>
        <w:rPr>
          <w:rFonts w:ascii="Meiryo UI" w:eastAsia="Meiryo UI" w:hAnsi="Meiryo UI" w:cs="ＭＳ Ｐゴシック"/>
          <w:kern w:val="0"/>
          <w:sz w:val="18"/>
          <w:szCs w:val="18"/>
        </w:rPr>
      </w:pPr>
      <w:r w:rsidRPr="00520678">
        <w:rPr>
          <w:rFonts w:ascii="ＭＳ 明朝" w:hAnsi="ＭＳ 明朝" w:cs="ＭＳ Ｐゴシック" w:hint="eastAsia"/>
          <w:kern w:val="0"/>
          <w:sz w:val="18"/>
          <w:szCs w:val="18"/>
        </w:rPr>
        <w:t>代 表 者 氏 名</w:t>
      </w:r>
      <w:r w:rsidRPr="00992C8C">
        <w:rPr>
          <w:rFonts w:ascii="ＭＳ 明朝" w:hAnsi="ＭＳ 明朝" w:cs="ＭＳ Ｐゴシック" w:hint="eastAsia"/>
          <w:kern w:val="0"/>
          <w:sz w:val="18"/>
          <w:szCs w:val="18"/>
        </w:rPr>
        <w:t> </w:t>
      </w:r>
    </w:p>
    <w:p w14:paraId="0FF3505C" w14:textId="77777777" w:rsidR="00964816" w:rsidRPr="00992C8C" w:rsidRDefault="00964816" w:rsidP="0096481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45E8389" w14:textId="77777777" w:rsidR="00964816" w:rsidRPr="00992C8C" w:rsidRDefault="00964816" w:rsidP="00964816">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38E8D565" w14:textId="77777777" w:rsidR="00964816" w:rsidRPr="00992C8C" w:rsidRDefault="00964816" w:rsidP="00964816">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74F4720"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176882C0"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1F6CB759" w14:textId="77777777" w:rsidR="00964816" w:rsidRPr="00992C8C" w:rsidRDefault="00964816" w:rsidP="00964816">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28C2A2A2" w14:textId="77777777" w:rsidR="00964816" w:rsidRPr="00992C8C" w:rsidRDefault="00964816" w:rsidP="00964816">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DE5D766"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7975"/>
      </w:tblGrid>
      <w:tr w:rsidR="00964816" w:rsidRPr="00992C8C" w14:paraId="6200D98D" w14:textId="77777777" w:rsidTr="001D13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58546E4"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7975" w:type="dxa"/>
            <w:tcBorders>
              <w:top w:val="single" w:sz="6" w:space="0" w:color="auto"/>
              <w:left w:val="single" w:sz="6" w:space="0" w:color="auto"/>
              <w:bottom w:val="single" w:sz="6" w:space="0" w:color="auto"/>
              <w:right w:val="single" w:sz="6" w:space="0" w:color="auto"/>
            </w:tcBorders>
            <w:shd w:val="clear" w:color="auto" w:fill="auto"/>
            <w:hideMark/>
          </w:tcPr>
          <w:p w14:paraId="64FD3C58"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4DD33625" w14:textId="77777777" w:rsidTr="001D13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5A6F167"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7975" w:type="dxa"/>
            <w:tcBorders>
              <w:top w:val="single" w:sz="6" w:space="0" w:color="auto"/>
              <w:left w:val="single" w:sz="6" w:space="0" w:color="auto"/>
              <w:bottom w:val="single" w:sz="6" w:space="0" w:color="auto"/>
              <w:right w:val="single" w:sz="6" w:space="0" w:color="auto"/>
            </w:tcBorders>
            <w:shd w:val="clear" w:color="auto" w:fill="auto"/>
            <w:hideMark/>
          </w:tcPr>
          <w:p w14:paraId="0087EDF0"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79BFCAC7"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3AD10694" w14:textId="77777777" w:rsidR="00964816" w:rsidRPr="00992C8C" w:rsidRDefault="00964816" w:rsidP="00964816">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FF62D22"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951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964816" w:rsidRPr="00992C8C" w14:paraId="320EC870" w14:textId="77777777" w:rsidTr="0064776D">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22E7B99" w14:textId="77777777" w:rsidR="00964816" w:rsidRPr="00992C8C" w:rsidRDefault="00964816" w:rsidP="0064776D">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C485500" w14:textId="77777777" w:rsidR="00964816" w:rsidRPr="00992C8C" w:rsidRDefault="00964816" w:rsidP="0064776D">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DF1D896" w14:textId="77777777" w:rsidR="00964816" w:rsidRPr="00992C8C" w:rsidRDefault="00964816" w:rsidP="0064776D">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964816" w:rsidRPr="00992C8C" w14:paraId="43645E74" w14:textId="77777777" w:rsidTr="0064776D">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C2C3146"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66B3A4C"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AA856CB"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1673C6"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4909CB32" w14:textId="77777777" w:rsidTr="0064776D">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C8854B7"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526E2C0"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FD59361"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F83A97D"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0C038103" w14:textId="77777777" w:rsidTr="0064776D">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7C50C24"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6F85C9"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A6C5F83"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A990937"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764F573A" w14:textId="77777777" w:rsidTr="0064776D">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D79177E"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98740F3"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4D36DA3"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E21EB5D"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0124DA18" w14:textId="77777777" w:rsidTr="0064776D">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D2436E"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971BA71"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B0A2E9B"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00AADAF0"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59DC895"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28E35FF7" w14:textId="77777777" w:rsidTr="0064776D">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DCF811D"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C9930CC"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BF1B97B"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3658670"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6BFC7CB6" w14:textId="77777777" w:rsidTr="0064776D">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5E54213"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724A759"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34D002"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91CABED"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1B10D297" w14:textId="77777777" w:rsidTr="0064776D">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049353F"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38C97B7"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3A51B8C"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501EC26B"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1566AD"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0AD93475" w14:textId="77777777" w:rsidTr="0064776D">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F6BB93A"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2ADE620"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4621D70"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31013ED"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0A5F87C7" w14:textId="77777777" w:rsidTr="0064776D">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9BE1950"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CDDDD5E"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68227AF"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391175"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5A8FE3EC" w14:textId="77777777" w:rsidTr="0064776D">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DE8A1B5"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0904A03"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A7423D7"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48FC546"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5FE38062" w14:textId="77777777" w:rsidTr="0064776D">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D27B83D"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7D3DE64"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607812F"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8F3E6A1"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3DDF26B0" w14:textId="77777777" w:rsidTr="0064776D">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5C11DE6"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CA4C26B"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7C34FBF"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D73A29"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4C973484" w14:textId="77777777" w:rsidTr="0064776D">
        <w:trPr>
          <w:trHeight w:val="23775"/>
        </w:trPr>
        <w:tc>
          <w:tcPr>
            <w:tcW w:w="1590" w:type="dxa"/>
            <w:tcBorders>
              <w:top w:val="single" w:sz="6" w:space="0" w:color="auto"/>
              <w:left w:val="single" w:sz="6" w:space="0" w:color="auto"/>
              <w:right w:val="single" w:sz="6" w:space="0" w:color="auto"/>
            </w:tcBorders>
            <w:shd w:val="clear" w:color="auto" w:fill="auto"/>
            <w:hideMark/>
          </w:tcPr>
          <w:p w14:paraId="34DC0814"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82EAE72"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right w:val="single" w:sz="6" w:space="0" w:color="auto"/>
            </w:tcBorders>
            <w:shd w:val="clear" w:color="auto" w:fill="auto"/>
            <w:hideMark/>
          </w:tcPr>
          <w:p w14:paraId="31E73AAF"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0EC31B60"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6DFDF682"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42E6C1C0"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29A3CB94" w14:textId="77777777" w:rsidR="00964816" w:rsidRPr="00992C8C" w:rsidRDefault="00964816" w:rsidP="0064776D">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0BC5A4AA" w14:textId="77777777" w:rsidR="00964816" w:rsidRPr="00992C8C" w:rsidRDefault="00964816" w:rsidP="0064776D">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384AD491" w14:textId="77777777" w:rsidR="00964816" w:rsidRPr="00992C8C" w:rsidRDefault="00964816" w:rsidP="0064776D">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29C98B1B" w14:textId="77777777" w:rsidR="00964816" w:rsidRPr="00992C8C" w:rsidRDefault="00964816" w:rsidP="0064776D">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33EA48C6" w14:textId="77777777" w:rsidR="00964816" w:rsidRPr="00992C8C" w:rsidRDefault="00964816" w:rsidP="0064776D">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3DF6B616"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3CB441E2"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A505769"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27364EF5"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697FD17C"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679482FF"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477261A1" w14:textId="77777777" w:rsidR="00964816" w:rsidRPr="00992C8C" w:rsidRDefault="00964816" w:rsidP="0064776D">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0A183409" w14:textId="77777777" w:rsidR="00964816" w:rsidRPr="00992C8C" w:rsidRDefault="00964816" w:rsidP="0064776D">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5D90E8E0" w14:textId="77777777" w:rsidR="00964816" w:rsidRPr="00992C8C" w:rsidRDefault="00964816" w:rsidP="0064776D">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1B42CEA4" w14:textId="77777777" w:rsidR="00964816" w:rsidRPr="00992C8C"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6CFE2751" w14:textId="77777777" w:rsidR="00964816" w:rsidRPr="00706AFB" w:rsidRDefault="00964816" w:rsidP="0064776D">
            <w:pPr>
              <w:widowControl/>
              <w:ind w:left="37"/>
              <w:jc w:val="left"/>
              <w:textAlignment w:val="baseline"/>
              <w:rPr>
                <w:rFonts w:asciiTheme="minorEastAsia" w:hAnsiTheme="minorEastAsia" w:cs="ＭＳ Ｐゴシック"/>
                <w:kern w:val="0"/>
                <w:sz w:val="18"/>
                <w:szCs w:val="18"/>
              </w:rPr>
            </w:pPr>
            <w:r w:rsidRPr="00706AFB">
              <w:rPr>
                <w:rFonts w:asciiTheme="minorEastAsia" w:hAnsiTheme="minorEastAsia" w:cs="ＭＳ Ｐゴシック" w:hint="eastAsia"/>
                <w:kern w:val="0"/>
                <w:sz w:val="18"/>
                <w:szCs w:val="18"/>
              </w:rPr>
              <w:t>１０）ウェブサイト又は電子メール送受信機能を含むシステム等の当省外向けシステムを構築又は運用する場合は、当省が指定する期日にドメインの抹消、</w:t>
            </w:r>
            <w:r w:rsidRPr="00706AFB">
              <w:rPr>
                <w:rFonts w:asciiTheme="minorEastAsia" w:hAnsiTheme="minorEastAsia" w:cs="ＭＳ Ｐゴシック"/>
                <w:kern w:val="0"/>
                <w:sz w:val="18"/>
                <w:szCs w:val="18"/>
              </w:rPr>
              <w:t>DNSやCDN情報の削除、運用環境の削除を行える事業者を選定すること。</w:t>
            </w:r>
          </w:p>
          <w:p w14:paraId="6D37420A" w14:textId="77777777" w:rsidR="00964816" w:rsidRPr="00706AFB" w:rsidRDefault="00964816" w:rsidP="0064776D">
            <w:pPr>
              <w:widowControl/>
              <w:ind w:left="37"/>
              <w:jc w:val="left"/>
              <w:textAlignment w:val="baseline"/>
              <w:rPr>
                <w:rFonts w:asciiTheme="minorEastAsia" w:hAnsiTheme="minorEastAsia" w:cs="ＭＳ Ｐゴシック"/>
                <w:kern w:val="0"/>
                <w:sz w:val="18"/>
                <w:szCs w:val="18"/>
              </w:rPr>
            </w:pPr>
            <w:r w:rsidRPr="00706AFB">
              <w:rPr>
                <w:rFonts w:asciiTheme="minorEastAsia" w:hAnsiTheme="minorEastAsia" w:cs="ＭＳ Ｐゴシック" w:hint="eastAsia"/>
                <w:kern w:val="0"/>
                <w:sz w:val="18"/>
                <w:szCs w:val="18"/>
              </w:rPr>
              <w:t>また、運用を閉鎖する場合は、終了告知を一定期間行うこと。一定期間の終了告知を終えた後は、ドメインの抹消、</w:t>
            </w:r>
            <w:r w:rsidRPr="00706AFB">
              <w:rPr>
                <w:rFonts w:asciiTheme="minorEastAsia" w:hAnsiTheme="minorEastAsia" w:cs="ＭＳ Ｐゴシック"/>
                <w:kern w:val="0"/>
                <w:sz w:val="18"/>
                <w:szCs w:val="18"/>
              </w:rPr>
              <w:t>DNSやCDN情報の削除、ドメインへのリンクの削除、SNSを利用していた場合はアカウント削除等、なりすましの防止策を漏れなく講ずること。</w:t>
            </w:r>
          </w:p>
          <w:p w14:paraId="7BED5DF5" w14:textId="77777777" w:rsidR="00964816" w:rsidRPr="00992C8C" w:rsidRDefault="00964816" w:rsidP="0064776D">
            <w:pPr>
              <w:ind w:left="37"/>
              <w:jc w:val="left"/>
              <w:textAlignment w:val="baseline"/>
              <w:rPr>
                <w:rFonts w:ascii="ＭＳ Ｐゴシック" w:eastAsia="ＭＳ Ｐゴシック" w:hAnsi="ＭＳ Ｐゴシック" w:cs="ＭＳ Ｐゴシック"/>
                <w:kern w:val="0"/>
                <w:sz w:val="24"/>
              </w:rPr>
            </w:pPr>
            <w:r w:rsidRPr="00706AFB">
              <w:rPr>
                <w:rFonts w:asciiTheme="minorEastAsia" w:hAnsiTheme="minorEastAsia" w:cs="ＭＳ Ｐゴシック" w:hint="eastAsia"/>
                <w:kern w:val="0"/>
                <w:sz w:val="18"/>
                <w:szCs w:val="18"/>
              </w:rPr>
              <w:t>なお、本事項は、「実施」の場合はその実施内容、「未実施」又は「該当なし」の場合はその理由等を必ず報告すること。</w:t>
            </w:r>
          </w:p>
        </w:tc>
        <w:tc>
          <w:tcPr>
            <w:tcW w:w="945" w:type="dxa"/>
            <w:tcBorders>
              <w:top w:val="single" w:sz="6" w:space="0" w:color="auto"/>
              <w:left w:val="single" w:sz="6" w:space="0" w:color="auto"/>
              <w:right w:val="single" w:sz="6" w:space="0" w:color="auto"/>
            </w:tcBorders>
            <w:shd w:val="clear" w:color="auto" w:fill="auto"/>
            <w:hideMark/>
          </w:tcPr>
          <w:p w14:paraId="5C3A8899"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041ECB6C" w14:textId="77777777" w:rsidTr="0064776D">
        <w:trPr>
          <w:trHeight w:val="735"/>
        </w:trPr>
        <w:tc>
          <w:tcPr>
            <w:tcW w:w="1590" w:type="dxa"/>
            <w:tcBorders>
              <w:top w:val="single" w:sz="4" w:space="0" w:color="auto"/>
              <w:left w:val="single" w:sz="6" w:space="0" w:color="auto"/>
              <w:bottom w:val="single" w:sz="6" w:space="0" w:color="auto"/>
              <w:right w:val="single" w:sz="6" w:space="0" w:color="auto"/>
            </w:tcBorders>
            <w:shd w:val="clear" w:color="auto" w:fill="auto"/>
            <w:hideMark/>
          </w:tcPr>
          <w:p w14:paraId="5FC68B1C"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ED3A53C"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１６）</w:t>
            </w:r>
            <w:r w:rsidRPr="00992C8C">
              <w:rPr>
                <w:rFonts w:ascii="ＭＳ 明朝" w:hAnsi="ＭＳ 明朝" w:cs="ＭＳ Ｐゴシック" w:hint="eastAsia"/>
                <w:kern w:val="0"/>
                <w:sz w:val="18"/>
                <w:szCs w:val="18"/>
              </w:rPr>
              <w:t> </w:t>
            </w:r>
          </w:p>
        </w:tc>
        <w:tc>
          <w:tcPr>
            <w:tcW w:w="6975" w:type="dxa"/>
            <w:tcBorders>
              <w:top w:val="single" w:sz="4" w:space="0" w:color="auto"/>
              <w:left w:val="single" w:sz="6" w:space="0" w:color="auto"/>
              <w:bottom w:val="single" w:sz="6" w:space="0" w:color="auto"/>
              <w:right w:val="single" w:sz="6" w:space="0" w:color="auto"/>
            </w:tcBorders>
            <w:shd w:val="clear" w:color="auto" w:fill="auto"/>
            <w:hideMark/>
          </w:tcPr>
          <w:p w14:paraId="7876D67F" w14:textId="77777777" w:rsidR="00964816" w:rsidRPr="00706AFB" w:rsidRDefault="00964816" w:rsidP="0064776D">
            <w:pPr>
              <w:widowControl/>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020FAEF7" w14:textId="77777777" w:rsidR="00964816" w:rsidRPr="00706AFB"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2EB7F1B4" w14:textId="77777777" w:rsidR="00964816" w:rsidRPr="00706AFB" w:rsidRDefault="00964816" w:rsidP="0064776D">
            <w:pPr>
              <w:widowControl/>
              <w:ind w:left="585" w:hanging="16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61C0542B" w14:textId="77777777" w:rsidR="00964816" w:rsidRPr="00706AFB" w:rsidRDefault="00964816" w:rsidP="0064776D">
            <w:pPr>
              <w:widowControl/>
              <w:ind w:left="585" w:hanging="16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2A69D4EE" w14:textId="77777777" w:rsidR="00964816" w:rsidRPr="00706AFB" w:rsidRDefault="00964816" w:rsidP="0064776D">
            <w:pPr>
              <w:widowControl/>
              <w:ind w:left="585" w:hanging="16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391A8A19" w14:textId="77777777" w:rsidR="00964816" w:rsidRPr="00706AFB" w:rsidRDefault="00964816" w:rsidP="0064776D">
            <w:pPr>
              <w:widowControl/>
              <w:ind w:firstLineChars="20" w:firstLine="36"/>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２）提供するアプリケーション・コンテンツが脆弱性を含まないこと。 </w:t>
            </w:r>
          </w:p>
          <w:p w14:paraId="4A30C08A" w14:textId="77777777" w:rsidR="00964816" w:rsidRPr="00706AFB"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4B5757B5" w14:textId="77777777" w:rsidR="00964816" w:rsidRPr="00706AFB"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0CC91F8" w14:textId="77777777" w:rsidR="00964816" w:rsidRPr="00706AFB" w:rsidRDefault="00964816" w:rsidP="0064776D">
            <w:pPr>
              <w:widowControl/>
              <w:ind w:left="540" w:hanging="675"/>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308C16A" w14:textId="77777777" w:rsidR="00964816" w:rsidRPr="00706AFB" w:rsidRDefault="00964816" w:rsidP="0064776D">
            <w:pPr>
              <w:widowControl/>
              <w:ind w:left="180" w:hangingChars="100" w:hanging="180"/>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1F0F61F"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64816" w:rsidRPr="00992C8C" w14:paraId="45DF7B47" w14:textId="77777777" w:rsidTr="0064776D">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2C6E9EA4"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AC8BA18" w14:textId="77777777" w:rsidR="00964816" w:rsidRPr="00992C8C" w:rsidRDefault="00964816" w:rsidP="0064776D">
            <w:pPr>
              <w:widowControl/>
              <w:textAlignment w:val="baseline"/>
              <w:rPr>
                <w:rFonts w:ascii="ＭＳ 明朝" w:hAnsi="ＭＳ 明朝" w:cs="ＭＳ Ｐゴシック"/>
                <w:kern w:val="0"/>
                <w:sz w:val="18"/>
                <w:szCs w:val="18"/>
              </w:rPr>
            </w:pPr>
            <w:r w:rsidRPr="00706AFB">
              <w:rPr>
                <w:rFonts w:ascii="ＭＳ 明朝" w:hAnsi="ＭＳ 明朝" w:cs="ＭＳ Ｐゴシック" w:hint="eastAsia"/>
                <w:kern w:val="0"/>
                <w:sz w:val="18"/>
                <w:szCs w:val="18"/>
              </w:rPr>
              <w:t>１７）</w:t>
            </w:r>
            <w:r w:rsidRPr="00992C8C">
              <w:rPr>
                <w:rFonts w:ascii="ＭＳ 明朝" w:hAnsi="ＭＳ 明朝" w:cs="ＭＳ Ｐゴシック" w:hint="eastAsia"/>
                <w:kern w:val="0"/>
                <w:sz w:val="18"/>
                <w:szCs w:val="18"/>
              </w:rPr>
              <w:t> </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7197ED41" w14:textId="77777777" w:rsidR="00964816" w:rsidRPr="00992C8C" w:rsidRDefault="00964816" w:rsidP="0064776D">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6C75BBD7" w14:textId="77777777" w:rsidR="00964816" w:rsidRPr="00992C8C" w:rsidRDefault="00964816" w:rsidP="0064776D">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7BB4103A" w14:textId="77777777" w:rsidR="00964816" w:rsidRPr="00992C8C" w:rsidRDefault="00964816" w:rsidP="0064776D">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 </w:t>
            </w:r>
          </w:p>
        </w:tc>
      </w:tr>
    </w:tbl>
    <w:p w14:paraId="29893686" w14:textId="77777777" w:rsidR="00964816" w:rsidRPr="00992C8C" w:rsidRDefault="00964816" w:rsidP="0096481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0FFD8375" w14:textId="77777777" w:rsidR="00964816" w:rsidRPr="00992C8C" w:rsidRDefault="00964816" w:rsidP="0096481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0BA8CBA4" w14:textId="77777777" w:rsidR="00964816" w:rsidRPr="00992C8C" w:rsidRDefault="00964816" w:rsidP="0096481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65990587" w14:textId="77777777" w:rsidR="00964816" w:rsidRPr="00992C8C" w:rsidRDefault="00964816" w:rsidP="00964816">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7AFB7745" w14:textId="77777777" w:rsidR="001D160D" w:rsidRDefault="001D160D" w:rsidP="002C165F">
      <w:pPr>
        <w:widowControl/>
        <w:jc w:val="left"/>
        <w:rPr>
          <w:rFonts w:asciiTheme="minorEastAsia" w:hAnsiTheme="minorEastAsia"/>
          <w:sz w:val="24"/>
          <w:szCs w:val="24"/>
        </w:rPr>
      </w:pPr>
    </w:p>
    <w:p w14:paraId="121E35EB" w14:textId="23ED72AC" w:rsidR="00915B32" w:rsidRDefault="00915B32" w:rsidP="002C165F">
      <w:pPr>
        <w:widowControl/>
        <w:jc w:val="left"/>
        <w:rPr>
          <w:rFonts w:asciiTheme="minorEastAsia" w:hAnsiTheme="minorEastAsia"/>
          <w:sz w:val="24"/>
          <w:szCs w:val="24"/>
        </w:rPr>
      </w:pPr>
    </w:p>
    <w:p w14:paraId="22B03A9C" w14:textId="5B3C3D38" w:rsidR="00915B32" w:rsidRDefault="00915B32">
      <w:pPr>
        <w:widowControl/>
        <w:jc w:val="left"/>
        <w:rPr>
          <w:rFonts w:asciiTheme="minorEastAsia" w:hAnsiTheme="minorEastAsia"/>
          <w:sz w:val="24"/>
          <w:szCs w:val="24"/>
        </w:rPr>
      </w:pPr>
    </w:p>
    <w:sectPr w:rsidR="00915B32" w:rsidSect="00A323D2">
      <w:footerReference w:type="default" r:id="rId17"/>
      <w:headerReference w:type="first" r:id="rId18"/>
      <w:footerReference w:type="first" r:id="rId1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AB3D" w14:textId="77777777" w:rsidR="00FA4290" w:rsidRDefault="00FA4290" w:rsidP="003C0825">
      <w:r>
        <w:separator/>
      </w:r>
    </w:p>
  </w:endnote>
  <w:endnote w:type="continuationSeparator" w:id="0">
    <w:p w14:paraId="0D276812" w14:textId="77777777" w:rsidR="00FA4290" w:rsidRDefault="00FA4290" w:rsidP="003C0825">
      <w:r>
        <w:continuationSeparator/>
      </w:r>
    </w:p>
  </w:endnote>
  <w:endnote w:type="continuationNotice" w:id="1">
    <w:p w14:paraId="3ABED56E" w14:textId="77777777" w:rsidR="00FA4290" w:rsidRDefault="00FA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630395"/>
      <w:docPartObj>
        <w:docPartGallery w:val="Page Numbers (Bottom of Page)"/>
        <w:docPartUnique/>
      </w:docPartObj>
    </w:sdtPr>
    <w:sdtContent>
      <w:p w14:paraId="2FE1A5A8" w14:textId="47C03AAF" w:rsidR="00201E02" w:rsidRDefault="00201E02" w:rsidP="00201E02">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881120"/>
      <w:docPartObj>
        <w:docPartGallery w:val="Page Numbers (Bottom of Page)"/>
        <w:docPartUnique/>
      </w:docPartObj>
    </w:sdtPr>
    <w:sdtContent>
      <w:p w14:paraId="2691D073" w14:textId="16FAEC7E" w:rsidR="00201E02" w:rsidRDefault="00201E02" w:rsidP="00201E02">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E525" w14:textId="77777777" w:rsidR="00FA4290" w:rsidRDefault="00FA4290" w:rsidP="003C0825">
      <w:r>
        <w:separator/>
      </w:r>
    </w:p>
  </w:footnote>
  <w:footnote w:type="continuationSeparator" w:id="0">
    <w:p w14:paraId="6D425C27" w14:textId="77777777" w:rsidR="00FA4290" w:rsidRDefault="00FA4290" w:rsidP="003C0825">
      <w:r>
        <w:continuationSeparator/>
      </w:r>
    </w:p>
  </w:footnote>
  <w:footnote w:type="continuationNotice" w:id="1">
    <w:p w14:paraId="2796C76F" w14:textId="77777777" w:rsidR="00FA4290" w:rsidRDefault="00FA4290"/>
  </w:footnote>
  <w:footnote w:id="2">
    <w:p w14:paraId="5904CA92" w14:textId="77777777" w:rsidR="004635B6" w:rsidRDefault="004635B6" w:rsidP="004635B6">
      <w:pPr>
        <w:pStyle w:val="afb"/>
      </w:pPr>
      <w:r w:rsidRPr="00D15E0A">
        <w:rPr>
          <w:rStyle w:val="afd"/>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27DC3B00" w14:textId="77777777" w:rsidR="004635B6" w:rsidRPr="00D15E0A" w:rsidRDefault="004635B6" w:rsidP="004635B6">
      <w:pPr>
        <w:pStyle w:val="afb"/>
        <w:rPr>
          <w:sz w:val="16"/>
          <w:szCs w:val="18"/>
        </w:rPr>
      </w:pPr>
      <w:r w:rsidRPr="00D15E0A">
        <w:rPr>
          <w:rStyle w:val="afd"/>
          <w:sz w:val="16"/>
          <w:szCs w:val="18"/>
        </w:rPr>
        <w:footnoteRef/>
      </w:r>
      <w:r w:rsidRPr="00D15E0A">
        <w:rPr>
          <w:sz w:val="16"/>
          <w:szCs w:val="18"/>
        </w:rPr>
        <w:t>営利目的を含む、自由な利用（</w:t>
      </w:r>
      <w:r w:rsidRPr="00D15E0A">
        <w:rPr>
          <w:sz w:val="16"/>
          <w:szCs w:val="18"/>
        </w:rPr>
        <w:t>転載・コピー共有等）を行うこと</w:t>
      </w:r>
      <w:r w:rsidRPr="00D15E0A">
        <w:rPr>
          <w:rFonts w:hint="eastAsia"/>
          <w:sz w:val="16"/>
          <w:szCs w:val="18"/>
        </w:rPr>
        <w:t>。</w:t>
      </w:r>
    </w:p>
  </w:footnote>
  <w:footnote w:id="4">
    <w:p w14:paraId="46D0416C" w14:textId="77777777" w:rsidR="004635B6" w:rsidRPr="00D15E0A" w:rsidRDefault="004635B6" w:rsidP="004635B6">
      <w:pPr>
        <w:pStyle w:val="afb"/>
        <w:rPr>
          <w:sz w:val="16"/>
          <w:szCs w:val="18"/>
        </w:rPr>
      </w:pPr>
      <w:r w:rsidRPr="00D15E0A">
        <w:rPr>
          <w:rStyle w:val="afd"/>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3E6A9E95" w14:textId="77777777" w:rsidR="004635B6" w:rsidRDefault="004635B6" w:rsidP="004635B6">
      <w:pPr>
        <w:pStyle w:val="afb"/>
      </w:pPr>
      <w:r w:rsidRPr="00D15E0A">
        <w:rPr>
          <w:rStyle w:val="afd"/>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96D3"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C8C"/>
    <w:multiLevelType w:val="hybridMultilevel"/>
    <w:tmpl w:val="23A84AF4"/>
    <w:lvl w:ilvl="0" w:tplc="0A7CA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5"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7"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9"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num w:numId="1" w16cid:durableId="1511067663">
    <w:abstractNumId w:val="0"/>
  </w:num>
  <w:num w:numId="2" w16cid:durableId="1041897975">
    <w:abstractNumId w:val="6"/>
  </w:num>
  <w:num w:numId="3" w16cid:durableId="1443380511">
    <w:abstractNumId w:val="1"/>
  </w:num>
  <w:num w:numId="4" w16cid:durableId="755592431">
    <w:abstractNumId w:val="7"/>
  </w:num>
  <w:num w:numId="5" w16cid:durableId="2146581348">
    <w:abstractNumId w:val="3"/>
  </w:num>
  <w:num w:numId="6" w16cid:durableId="1951431337">
    <w:abstractNumId w:val="8"/>
  </w:num>
  <w:num w:numId="7" w16cid:durableId="395201261">
    <w:abstractNumId w:val="2"/>
  </w:num>
  <w:num w:numId="8" w16cid:durableId="489176107">
    <w:abstractNumId w:val="10"/>
  </w:num>
  <w:num w:numId="9" w16cid:durableId="234516081">
    <w:abstractNumId w:val="4"/>
  </w:num>
  <w:num w:numId="10" w16cid:durableId="34620019">
    <w:abstractNumId w:val="9"/>
  </w:num>
  <w:num w:numId="11" w16cid:durableId="17446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F"/>
    <w:rsid w:val="00000A42"/>
    <w:rsid w:val="0006594D"/>
    <w:rsid w:val="000714D7"/>
    <w:rsid w:val="0007324F"/>
    <w:rsid w:val="00077B5E"/>
    <w:rsid w:val="000800FA"/>
    <w:rsid w:val="000B1D44"/>
    <w:rsid w:val="000D08EE"/>
    <w:rsid w:val="000E4BEF"/>
    <w:rsid w:val="000F0B2A"/>
    <w:rsid w:val="00110596"/>
    <w:rsid w:val="00114A60"/>
    <w:rsid w:val="00117FBB"/>
    <w:rsid w:val="00120AD4"/>
    <w:rsid w:val="0012704F"/>
    <w:rsid w:val="001270B0"/>
    <w:rsid w:val="001657D9"/>
    <w:rsid w:val="001950D4"/>
    <w:rsid w:val="001C393E"/>
    <w:rsid w:val="001D1349"/>
    <w:rsid w:val="001D160D"/>
    <w:rsid w:val="001F229C"/>
    <w:rsid w:val="001F7269"/>
    <w:rsid w:val="00200B32"/>
    <w:rsid w:val="00201E02"/>
    <w:rsid w:val="00210F35"/>
    <w:rsid w:val="00217887"/>
    <w:rsid w:val="00234E6F"/>
    <w:rsid w:val="0026021F"/>
    <w:rsid w:val="002773B1"/>
    <w:rsid w:val="00294120"/>
    <w:rsid w:val="002A3524"/>
    <w:rsid w:val="002B3920"/>
    <w:rsid w:val="002B6AE5"/>
    <w:rsid w:val="002C165F"/>
    <w:rsid w:val="002C54EC"/>
    <w:rsid w:val="002C7C55"/>
    <w:rsid w:val="002E6F42"/>
    <w:rsid w:val="002F2744"/>
    <w:rsid w:val="00300736"/>
    <w:rsid w:val="003010CA"/>
    <w:rsid w:val="00306230"/>
    <w:rsid w:val="0030698C"/>
    <w:rsid w:val="003111E6"/>
    <w:rsid w:val="003273C3"/>
    <w:rsid w:val="00327709"/>
    <w:rsid w:val="00330F03"/>
    <w:rsid w:val="00333667"/>
    <w:rsid w:val="00342DA1"/>
    <w:rsid w:val="00363364"/>
    <w:rsid w:val="00372CB9"/>
    <w:rsid w:val="00374BA6"/>
    <w:rsid w:val="00380AFB"/>
    <w:rsid w:val="00381329"/>
    <w:rsid w:val="003B1400"/>
    <w:rsid w:val="003C0825"/>
    <w:rsid w:val="003D502A"/>
    <w:rsid w:val="003F051B"/>
    <w:rsid w:val="00413A2D"/>
    <w:rsid w:val="00414AD3"/>
    <w:rsid w:val="00415E57"/>
    <w:rsid w:val="00423133"/>
    <w:rsid w:val="00432796"/>
    <w:rsid w:val="00451566"/>
    <w:rsid w:val="0046326C"/>
    <w:rsid w:val="004635B6"/>
    <w:rsid w:val="00481699"/>
    <w:rsid w:val="00482008"/>
    <w:rsid w:val="004835E6"/>
    <w:rsid w:val="0049010A"/>
    <w:rsid w:val="00492CF4"/>
    <w:rsid w:val="004A338C"/>
    <w:rsid w:val="004B463C"/>
    <w:rsid w:val="004B6C35"/>
    <w:rsid w:val="004D5356"/>
    <w:rsid w:val="004E033B"/>
    <w:rsid w:val="004F2186"/>
    <w:rsid w:val="004F2FB9"/>
    <w:rsid w:val="004F6273"/>
    <w:rsid w:val="00500572"/>
    <w:rsid w:val="00523029"/>
    <w:rsid w:val="00533ECD"/>
    <w:rsid w:val="00543975"/>
    <w:rsid w:val="00553CC8"/>
    <w:rsid w:val="00564DE9"/>
    <w:rsid w:val="00574E90"/>
    <w:rsid w:val="00582C84"/>
    <w:rsid w:val="00590CBC"/>
    <w:rsid w:val="005A70DB"/>
    <w:rsid w:val="005A7EA6"/>
    <w:rsid w:val="005B2C63"/>
    <w:rsid w:val="005C5442"/>
    <w:rsid w:val="005D124A"/>
    <w:rsid w:val="005D4B4F"/>
    <w:rsid w:val="005D5FBE"/>
    <w:rsid w:val="005F28B3"/>
    <w:rsid w:val="00621E25"/>
    <w:rsid w:val="00646BD7"/>
    <w:rsid w:val="00647AED"/>
    <w:rsid w:val="00697346"/>
    <w:rsid w:val="006C3C8D"/>
    <w:rsid w:val="006D7F6D"/>
    <w:rsid w:val="00704A61"/>
    <w:rsid w:val="0070665A"/>
    <w:rsid w:val="00712B71"/>
    <w:rsid w:val="0071550C"/>
    <w:rsid w:val="00724294"/>
    <w:rsid w:val="00725204"/>
    <w:rsid w:val="0076616D"/>
    <w:rsid w:val="007830A8"/>
    <w:rsid w:val="007904D2"/>
    <w:rsid w:val="007A7F73"/>
    <w:rsid w:val="007B05C5"/>
    <w:rsid w:val="007C5893"/>
    <w:rsid w:val="007C7F19"/>
    <w:rsid w:val="0080263F"/>
    <w:rsid w:val="00807B5E"/>
    <w:rsid w:val="0081026C"/>
    <w:rsid w:val="008147F7"/>
    <w:rsid w:val="00822D19"/>
    <w:rsid w:val="00823E1A"/>
    <w:rsid w:val="008248C2"/>
    <w:rsid w:val="00826AC3"/>
    <w:rsid w:val="008340CA"/>
    <w:rsid w:val="0083425D"/>
    <w:rsid w:val="00834F9A"/>
    <w:rsid w:val="008351E7"/>
    <w:rsid w:val="00850369"/>
    <w:rsid w:val="00854164"/>
    <w:rsid w:val="00854A84"/>
    <w:rsid w:val="0087113E"/>
    <w:rsid w:val="00877AC6"/>
    <w:rsid w:val="00887E1A"/>
    <w:rsid w:val="008A0756"/>
    <w:rsid w:val="008B6018"/>
    <w:rsid w:val="008C73D1"/>
    <w:rsid w:val="008F3AC7"/>
    <w:rsid w:val="00912E31"/>
    <w:rsid w:val="0091368E"/>
    <w:rsid w:val="00915B32"/>
    <w:rsid w:val="00933F69"/>
    <w:rsid w:val="00940562"/>
    <w:rsid w:val="00964816"/>
    <w:rsid w:val="00981B64"/>
    <w:rsid w:val="0098460B"/>
    <w:rsid w:val="009A3682"/>
    <w:rsid w:val="009A7209"/>
    <w:rsid w:val="009C722F"/>
    <w:rsid w:val="009F084A"/>
    <w:rsid w:val="009F1401"/>
    <w:rsid w:val="009F48A5"/>
    <w:rsid w:val="009F49F4"/>
    <w:rsid w:val="009F4C12"/>
    <w:rsid w:val="00A10268"/>
    <w:rsid w:val="00A25834"/>
    <w:rsid w:val="00A323D2"/>
    <w:rsid w:val="00A745A6"/>
    <w:rsid w:val="00A77217"/>
    <w:rsid w:val="00A85FD2"/>
    <w:rsid w:val="00A86406"/>
    <w:rsid w:val="00AB4FCA"/>
    <w:rsid w:val="00AE4645"/>
    <w:rsid w:val="00AF26BA"/>
    <w:rsid w:val="00AF2959"/>
    <w:rsid w:val="00AF350A"/>
    <w:rsid w:val="00B055E8"/>
    <w:rsid w:val="00B30DDB"/>
    <w:rsid w:val="00B36086"/>
    <w:rsid w:val="00B37F43"/>
    <w:rsid w:val="00B51D07"/>
    <w:rsid w:val="00B53822"/>
    <w:rsid w:val="00BA7956"/>
    <w:rsid w:val="00BB08AD"/>
    <w:rsid w:val="00BB4BB7"/>
    <w:rsid w:val="00C030AE"/>
    <w:rsid w:val="00C07F51"/>
    <w:rsid w:val="00C11B59"/>
    <w:rsid w:val="00C11FF9"/>
    <w:rsid w:val="00C1299D"/>
    <w:rsid w:val="00C22793"/>
    <w:rsid w:val="00C260B1"/>
    <w:rsid w:val="00C36AE3"/>
    <w:rsid w:val="00C7029C"/>
    <w:rsid w:val="00C759E2"/>
    <w:rsid w:val="00C9072D"/>
    <w:rsid w:val="00C921D2"/>
    <w:rsid w:val="00CD1199"/>
    <w:rsid w:val="00CE2658"/>
    <w:rsid w:val="00CE6391"/>
    <w:rsid w:val="00D23EDE"/>
    <w:rsid w:val="00D41D14"/>
    <w:rsid w:val="00D613E7"/>
    <w:rsid w:val="00D97A3E"/>
    <w:rsid w:val="00DB1A89"/>
    <w:rsid w:val="00DC69D8"/>
    <w:rsid w:val="00E12D42"/>
    <w:rsid w:val="00E152A3"/>
    <w:rsid w:val="00E22294"/>
    <w:rsid w:val="00E30B32"/>
    <w:rsid w:val="00E321C7"/>
    <w:rsid w:val="00E35955"/>
    <w:rsid w:val="00E36A14"/>
    <w:rsid w:val="00E5409C"/>
    <w:rsid w:val="00E85C0D"/>
    <w:rsid w:val="00E90388"/>
    <w:rsid w:val="00E97491"/>
    <w:rsid w:val="00EA2AEB"/>
    <w:rsid w:val="00EC763D"/>
    <w:rsid w:val="00ED19F7"/>
    <w:rsid w:val="00ED1C2A"/>
    <w:rsid w:val="00EE2315"/>
    <w:rsid w:val="00EF6D24"/>
    <w:rsid w:val="00EF750F"/>
    <w:rsid w:val="00F1031C"/>
    <w:rsid w:val="00F13289"/>
    <w:rsid w:val="00F36A47"/>
    <w:rsid w:val="00F710A6"/>
    <w:rsid w:val="00F84AA4"/>
    <w:rsid w:val="00F855D7"/>
    <w:rsid w:val="00FA3152"/>
    <w:rsid w:val="00FA4290"/>
    <w:rsid w:val="00FA5F12"/>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2F407"/>
  <w15:chartTrackingRefBased/>
  <w15:docId w15:val="{D1F9EFED-E5AA-4CC7-A98F-40F77F6E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F0B2A"/>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0F0B2A"/>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0F0B2A"/>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paragraph" w:styleId="ae">
    <w:name w:val="Revision"/>
    <w:hidden/>
    <w:uiPriority w:val="99"/>
    <w:semiHidden/>
    <w:rsid w:val="002C165F"/>
  </w:style>
  <w:style w:type="character" w:styleId="af">
    <w:name w:val="annotation reference"/>
    <w:basedOn w:val="a1"/>
    <w:uiPriority w:val="99"/>
    <w:semiHidden/>
    <w:unhideWhenUsed/>
    <w:rsid w:val="00210F35"/>
    <w:rPr>
      <w:sz w:val="18"/>
      <w:szCs w:val="18"/>
    </w:rPr>
  </w:style>
  <w:style w:type="paragraph" w:styleId="af0">
    <w:name w:val="annotation text"/>
    <w:basedOn w:val="a"/>
    <w:link w:val="af1"/>
    <w:unhideWhenUsed/>
    <w:rsid w:val="00210F35"/>
    <w:pPr>
      <w:jc w:val="left"/>
    </w:pPr>
  </w:style>
  <w:style w:type="character" w:customStyle="1" w:styleId="af1">
    <w:name w:val="コメント文字列 (文字)"/>
    <w:basedOn w:val="a1"/>
    <w:link w:val="af0"/>
    <w:rsid w:val="00210F35"/>
  </w:style>
  <w:style w:type="paragraph" w:styleId="af2">
    <w:name w:val="annotation subject"/>
    <w:basedOn w:val="af0"/>
    <w:next w:val="af0"/>
    <w:link w:val="af3"/>
    <w:uiPriority w:val="99"/>
    <w:semiHidden/>
    <w:unhideWhenUsed/>
    <w:rsid w:val="00210F35"/>
    <w:rPr>
      <w:b/>
      <w:bCs/>
    </w:rPr>
  </w:style>
  <w:style w:type="character" w:customStyle="1" w:styleId="af3">
    <w:name w:val="コメント内容 (文字)"/>
    <w:basedOn w:val="af1"/>
    <w:link w:val="af2"/>
    <w:uiPriority w:val="99"/>
    <w:semiHidden/>
    <w:rsid w:val="00210F35"/>
    <w:rPr>
      <w:b/>
      <w:bCs/>
    </w:rPr>
  </w:style>
  <w:style w:type="character" w:styleId="af4">
    <w:name w:val="Unresolved Mention"/>
    <w:basedOn w:val="a1"/>
    <w:uiPriority w:val="99"/>
    <w:semiHidden/>
    <w:unhideWhenUsed/>
    <w:rsid w:val="001C393E"/>
    <w:rPr>
      <w:color w:val="605E5C"/>
      <w:shd w:val="clear" w:color="auto" w:fill="E1DFDD"/>
    </w:rPr>
  </w:style>
  <w:style w:type="character" w:customStyle="1" w:styleId="10">
    <w:name w:val="見出し 1 (文字)"/>
    <w:basedOn w:val="a1"/>
    <w:link w:val="1"/>
    <w:rsid w:val="000F0B2A"/>
    <w:rPr>
      <w:rFonts w:ascii="HGPｺﾞｼｯｸE" w:eastAsia="HGPｺﾞｼｯｸE" w:hAnsi="Arial" w:cs="ＭＳ Ｐゴシック"/>
      <w:sz w:val="24"/>
      <w:szCs w:val="20"/>
    </w:rPr>
  </w:style>
  <w:style w:type="character" w:customStyle="1" w:styleId="20">
    <w:name w:val="見出し 2 (文字)"/>
    <w:basedOn w:val="a1"/>
    <w:link w:val="2"/>
    <w:semiHidden/>
    <w:rsid w:val="000F0B2A"/>
    <w:rPr>
      <w:rFonts w:ascii="HGPｺﾞｼｯｸE" w:eastAsia="HGPｺﾞｼｯｸE" w:hAnsi="Arial" w:cs="ＭＳ Ｐゴシック"/>
      <w:sz w:val="22"/>
      <w:szCs w:val="20"/>
    </w:rPr>
  </w:style>
  <w:style w:type="character" w:customStyle="1" w:styleId="30">
    <w:name w:val="見出し 3 (文字)"/>
    <w:basedOn w:val="a1"/>
    <w:link w:val="3"/>
    <w:semiHidden/>
    <w:rsid w:val="000F0B2A"/>
    <w:rPr>
      <w:rFonts w:ascii="ＭＳ ゴシック" w:eastAsia="ＭＳ ゴシック" w:hAnsi="Arial" w:cs="ＭＳ Ｐゴシック"/>
      <w:sz w:val="22"/>
      <w:szCs w:val="20"/>
    </w:rPr>
  </w:style>
  <w:style w:type="paragraph" w:styleId="af5">
    <w:name w:val="List Paragraph"/>
    <w:aliases w:val="箇条書き（表内）"/>
    <w:basedOn w:val="a"/>
    <w:link w:val="af6"/>
    <w:uiPriority w:val="34"/>
    <w:qFormat/>
    <w:rsid w:val="000F0B2A"/>
    <w:pPr>
      <w:ind w:leftChars="400" w:left="840"/>
    </w:pPr>
  </w:style>
  <w:style w:type="paragraph" w:styleId="af7">
    <w:name w:val="Body Text"/>
    <w:basedOn w:val="a"/>
    <w:link w:val="af8"/>
    <w:rsid w:val="000F0B2A"/>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8">
    <w:name w:val="本文 (文字)"/>
    <w:basedOn w:val="a1"/>
    <w:link w:val="af7"/>
    <w:rsid w:val="000F0B2A"/>
    <w:rPr>
      <w:rFonts w:ascii="ＭＳ 明朝" w:eastAsia="ＭＳ 明朝" w:hAnsi="Times New Roman" w:cs="Times New Roman"/>
      <w:color w:val="000000"/>
      <w:kern w:val="0"/>
      <w:szCs w:val="20"/>
    </w:rPr>
  </w:style>
  <w:style w:type="paragraph" w:styleId="af9">
    <w:name w:val="Body Text Indent"/>
    <w:basedOn w:val="a"/>
    <w:link w:val="afa"/>
    <w:uiPriority w:val="99"/>
    <w:semiHidden/>
    <w:unhideWhenUsed/>
    <w:rsid w:val="000F0B2A"/>
    <w:pPr>
      <w:autoSpaceDE w:val="0"/>
      <w:autoSpaceDN w:val="0"/>
      <w:adjustRightInd w:val="0"/>
      <w:ind w:leftChars="400" w:left="851"/>
      <w:jc w:val="left"/>
      <w:textAlignment w:val="baseline"/>
    </w:pPr>
    <w:rPr>
      <w:rFonts w:ascii="ＭＳ 明朝" w:eastAsia="ＭＳ 明朝" w:hAnsi="Times New Roman" w:cs="Times New Roman"/>
      <w:kern w:val="0"/>
      <w:sz w:val="22"/>
      <w:szCs w:val="20"/>
    </w:rPr>
  </w:style>
  <w:style w:type="character" w:customStyle="1" w:styleId="afa">
    <w:name w:val="本文インデント (文字)"/>
    <w:basedOn w:val="a1"/>
    <w:link w:val="af9"/>
    <w:uiPriority w:val="99"/>
    <w:semiHidden/>
    <w:rsid w:val="000F0B2A"/>
    <w:rPr>
      <w:rFonts w:ascii="ＭＳ 明朝" w:eastAsia="ＭＳ 明朝" w:hAnsi="Times New Roman" w:cs="Times New Roman"/>
      <w:kern w:val="0"/>
      <w:sz w:val="22"/>
      <w:szCs w:val="20"/>
    </w:rPr>
  </w:style>
  <w:style w:type="paragraph" w:styleId="a0">
    <w:name w:val="Normal Indent"/>
    <w:basedOn w:val="a"/>
    <w:uiPriority w:val="99"/>
    <w:semiHidden/>
    <w:unhideWhenUsed/>
    <w:rsid w:val="000F0B2A"/>
    <w:pPr>
      <w:ind w:leftChars="400" w:left="840"/>
    </w:pPr>
  </w:style>
  <w:style w:type="paragraph" w:styleId="afb">
    <w:name w:val="footnote text"/>
    <w:basedOn w:val="a"/>
    <w:link w:val="afc"/>
    <w:uiPriority w:val="99"/>
    <w:semiHidden/>
    <w:unhideWhenUsed/>
    <w:rsid w:val="004635B6"/>
    <w:pPr>
      <w:snapToGrid w:val="0"/>
      <w:jc w:val="left"/>
    </w:pPr>
    <w:rPr>
      <w:rFonts w:ascii="Century" w:eastAsia="ＭＳ 明朝" w:hAnsi="Century" w:cs="Times New Roman"/>
      <w:szCs w:val="24"/>
    </w:rPr>
  </w:style>
  <w:style w:type="character" w:customStyle="1" w:styleId="afc">
    <w:name w:val="脚注文字列 (文字)"/>
    <w:basedOn w:val="a1"/>
    <w:link w:val="afb"/>
    <w:uiPriority w:val="99"/>
    <w:semiHidden/>
    <w:rsid w:val="004635B6"/>
    <w:rPr>
      <w:rFonts w:ascii="Century" w:eastAsia="ＭＳ 明朝" w:hAnsi="Century" w:cs="Times New Roman"/>
      <w:szCs w:val="24"/>
    </w:rPr>
  </w:style>
  <w:style w:type="character" w:styleId="afd">
    <w:name w:val="footnote reference"/>
    <w:basedOn w:val="a1"/>
    <w:uiPriority w:val="99"/>
    <w:semiHidden/>
    <w:unhideWhenUsed/>
    <w:rsid w:val="004635B6"/>
    <w:rPr>
      <w:vertAlign w:val="superscript"/>
    </w:rPr>
  </w:style>
  <w:style w:type="character" w:customStyle="1" w:styleId="af6">
    <w:name w:val="リスト段落 (文字)"/>
    <w:aliases w:val="箇条書き（表内） (文字)"/>
    <w:link w:val="af5"/>
    <w:uiPriority w:val="34"/>
    <w:locked/>
    <w:rsid w:val="004635B6"/>
  </w:style>
  <w:style w:type="paragraph" w:customStyle="1" w:styleId="paragraph">
    <w:name w:val="paragraph"/>
    <w:basedOn w:val="a"/>
    <w:rsid w:val="009648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4" ma:contentTypeDescription="新しいドキュメントを作成します。" ma:contentTypeScope="" ma:versionID="660925682d79f2358ff58b13b00cc844">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e700f46743aec13b051457b0b8aa2960"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047ed488-b826-4941-a905-47c5ef284c87"/>
    <ds:schemaRef ds:uri="9aac578e-bec8-401f-81ea-314d4dbae078"/>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2820AD66-4718-4470-8AFD-693B81696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ed488-b826-4941-a905-47c5ef284c87"/>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2682</Words>
  <Characters>15290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17937</CharactersWithSpaces>
  <SharedDoc>false</SharedDoc>
  <HLinks>
    <vt:vector size="6" baseType="variant">
      <vt:variant>
        <vt:i4>7798824</vt:i4>
      </vt:variant>
      <vt:variant>
        <vt:i4>0</vt:i4>
      </vt:variant>
      <vt:variant>
        <vt:i4>0</vt:i4>
      </vt:variant>
      <vt:variant>
        <vt:i4>5</vt:i4>
      </vt:variant>
      <vt:variant>
        <vt:lpwstr>https://www.meti.go.jp/topic/data/e90622aj.html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鉱火付　佐藤</cp:lastModifiedBy>
  <cp:revision>40</cp:revision>
  <cp:lastPrinted>2025-03-25T09:57:00Z</cp:lastPrinted>
  <dcterms:created xsi:type="dcterms:W3CDTF">2025-03-25T09:55:00Z</dcterms:created>
  <dcterms:modified xsi:type="dcterms:W3CDTF">2025-04-15T02:53:00Z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0x010100EE99066A5BB0AC428736815E8E8EDFC5</vt:lpwstr>
  </property>
</Properties>
</file>