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419D8687"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6B5B8C66" w14:textId="0C15F67B" w:rsidR="00A03C11" w:rsidRPr="000047AB"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商号</w:t>
      </w:r>
      <w:r w:rsidR="00A03C11" w:rsidRPr="000047AB">
        <w:rPr>
          <w:rFonts w:asciiTheme="majorEastAsia" w:eastAsiaTheme="majorEastAsia" w:hAnsiTheme="majorEastAsia" w:cs="MS-Gothic" w:hint="eastAsia"/>
          <w:kern w:val="0"/>
          <w:sz w:val="22"/>
        </w:rPr>
        <w:t>及び代表者名</w:t>
      </w:r>
    </w:p>
    <w:p w14:paraId="2B149AC6"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1599619E" w14:textId="533ECB93"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EA3ED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2018-11-20T02:36:00Z</cp:lastPrinted>
  <dcterms:created xsi:type="dcterms:W3CDTF">2018-11-19T09:33:00Z</dcterms:created>
  <dcterms:modified xsi:type="dcterms:W3CDTF">2023-05-22T07:27:00Z</dcterms:modified>
</cp:coreProperties>
</file>