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C1F52" w14:textId="77777777" w:rsidR="00774F14" w:rsidRPr="00E26820" w:rsidRDefault="00774F14" w:rsidP="007C6595">
      <w:pPr>
        <w:pStyle w:val="2"/>
        <w:spacing w:line="240" w:lineRule="auto"/>
        <w:jc w:val="center"/>
        <w:rPr>
          <w:rFonts w:ascii="游ゴシック" w:eastAsia="游ゴシック" w:hAnsi="游ゴシック"/>
          <w:b/>
          <w:sz w:val="24"/>
        </w:rPr>
      </w:pPr>
      <w:r w:rsidRPr="00E26820">
        <w:rPr>
          <w:rFonts w:ascii="游ゴシック" w:eastAsia="游ゴシック" w:hAnsi="游ゴシック"/>
          <w:b/>
          <w:noProof/>
          <w:color w:val="002060"/>
          <w:sz w:val="72"/>
        </w:rPr>
        <mc:AlternateContent>
          <mc:Choice Requires="wps">
            <w:drawing>
              <wp:anchor distT="0" distB="0" distL="114300" distR="114300" simplePos="0" relativeHeight="251659264" behindDoc="0" locked="0" layoutInCell="1" allowOverlap="1" wp14:anchorId="18257895" wp14:editId="708F9AA8">
                <wp:simplePos x="0" y="0"/>
                <wp:positionH relativeFrom="column">
                  <wp:posOffset>-58479</wp:posOffset>
                </wp:positionH>
                <wp:positionV relativeFrom="paragraph">
                  <wp:posOffset>848833</wp:posOffset>
                </wp:positionV>
                <wp:extent cx="6311900" cy="1733107"/>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311900" cy="17331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4569F0" w14:textId="77777777" w:rsidR="0016444C" w:rsidRDefault="0016444C" w:rsidP="00774F14">
                            <w:pPr>
                              <w:rPr>
                                <w:rFonts w:ascii="ＭＳ Ｐ明朝" w:eastAsia="ＭＳ Ｐ明朝" w:hAnsi="ＭＳ Ｐ明朝"/>
                                <w:color w:val="000000" w:themeColor="text1"/>
                                <w:sz w:val="24"/>
                                <w:szCs w:val="21"/>
                              </w:rPr>
                            </w:pPr>
                            <w:r w:rsidRPr="00E26820">
                              <w:rPr>
                                <w:rFonts w:ascii="ＭＳ Ｐ明朝" w:eastAsia="ＭＳ Ｐ明朝" w:hAnsi="ＭＳ Ｐ明朝" w:hint="eastAsia"/>
                                <w:color w:val="000000" w:themeColor="text1"/>
                                <w:sz w:val="24"/>
                                <w:szCs w:val="21"/>
                              </w:rPr>
                              <w:t>本実務マニュアルは、貨物の輸出及び技術の提供における輸出管理の重要な３つの手続である「該非判定」「取引審査」「出荷管理」のそれぞれにおいて、担当者や責任者がどのような実務を行うかを一般的なモデルとして整理したものです</w:t>
                            </w:r>
                            <w:r w:rsidRPr="007C6595">
                              <w:rPr>
                                <w:rFonts w:ascii="ＭＳ Ｐ明朝" w:eastAsia="ＭＳ Ｐ明朝" w:hAnsi="ＭＳ Ｐ明朝" w:hint="eastAsia"/>
                                <w:color w:val="000000" w:themeColor="text1"/>
                                <w:sz w:val="22"/>
                                <w:szCs w:val="21"/>
                              </w:rPr>
                              <w:t>（添付</w:t>
                            </w:r>
                            <w:r w:rsidRPr="007C6595">
                              <w:rPr>
                                <w:rFonts w:ascii="ＭＳ Ｐ明朝" w:eastAsia="ＭＳ Ｐ明朝" w:hAnsi="ＭＳ Ｐ明朝"/>
                                <w:color w:val="000000" w:themeColor="text1"/>
                                <w:sz w:val="22"/>
                                <w:szCs w:val="21"/>
                              </w:rPr>
                              <w:t>資料</w:t>
                            </w:r>
                            <w:r w:rsidRPr="007C6595">
                              <w:rPr>
                                <w:rFonts w:ascii="ＭＳ Ｐ明朝" w:eastAsia="ＭＳ Ｐ明朝" w:hAnsi="ＭＳ Ｐ明朝" w:hint="eastAsia"/>
                                <w:color w:val="000000" w:themeColor="text1"/>
                                <w:sz w:val="22"/>
                                <w:szCs w:val="21"/>
                              </w:rPr>
                              <w:t>「輸出管理</w:t>
                            </w:r>
                            <w:r w:rsidRPr="007C6595">
                              <w:rPr>
                                <w:rFonts w:ascii="ＭＳ Ｐ明朝" w:eastAsia="ＭＳ Ｐ明朝" w:hAnsi="ＭＳ Ｐ明朝"/>
                                <w:color w:val="000000" w:themeColor="text1"/>
                                <w:sz w:val="22"/>
                                <w:szCs w:val="21"/>
                              </w:rPr>
                              <w:t>フロー図</w:t>
                            </w:r>
                            <w:r w:rsidRPr="007C6595">
                              <w:rPr>
                                <w:rFonts w:ascii="ＭＳ Ｐ明朝" w:eastAsia="ＭＳ Ｐ明朝" w:hAnsi="ＭＳ Ｐ明朝" w:hint="eastAsia"/>
                                <w:color w:val="000000" w:themeColor="text1"/>
                                <w:sz w:val="22"/>
                                <w:szCs w:val="21"/>
                              </w:rPr>
                              <w:t>」</w:t>
                            </w:r>
                            <w:r w:rsidRPr="007C6595">
                              <w:rPr>
                                <w:rFonts w:ascii="ＭＳ Ｐ明朝" w:eastAsia="ＭＳ Ｐ明朝" w:hAnsi="ＭＳ Ｐ明朝"/>
                                <w:color w:val="000000" w:themeColor="text1"/>
                                <w:sz w:val="22"/>
                                <w:szCs w:val="21"/>
                              </w:rPr>
                              <w:t>参照</w:t>
                            </w:r>
                            <w:r w:rsidRPr="007C6595">
                              <w:rPr>
                                <w:rFonts w:ascii="ＭＳ Ｐ明朝" w:eastAsia="ＭＳ Ｐ明朝" w:hAnsi="ＭＳ Ｐ明朝" w:hint="eastAsia"/>
                                <w:color w:val="000000" w:themeColor="text1"/>
                                <w:sz w:val="22"/>
                                <w:szCs w:val="21"/>
                              </w:rPr>
                              <w:t>）</w:t>
                            </w:r>
                            <w:r w:rsidRPr="00E26820">
                              <w:rPr>
                                <w:rFonts w:ascii="ＭＳ Ｐ明朝" w:eastAsia="ＭＳ Ｐ明朝" w:hAnsi="ＭＳ Ｐ明朝" w:hint="eastAsia"/>
                                <w:color w:val="000000" w:themeColor="text1"/>
                                <w:sz w:val="24"/>
                                <w:szCs w:val="21"/>
                              </w:rPr>
                              <w:t>。各企業等の実情に合わせて、自社に適した</w:t>
                            </w:r>
                            <w:r>
                              <w:rPr>
                                <w:rFonts w:ascii="ＭＳ Ｐ明朝" w:eastAsia="ＭＳ Ｐ明朝" w:hAnsi="ＭＳ Ｐ明朝" w:hint="eastAsia"/>
                                <w:color w:val="000000" w:themeColor="text1"/>
                                <w:sz w:val="24"/>
                                <w:szCs w:val="21"/>
                              </w:rPr>
                              <w:t xml:space="preserve">　</w:t>
                            </w:r>
                            <w:r w:rsidRPr="00E26820">
                              <w:rPr>
                                <w:rFonts w:ascii="ＭＳ Ｐ明朝" w:eastAsia="ＭＳ Ｐ明朝" w:hAnsi="ＭＳ Ｐ明朝" w:hint="eastAsia"/>
                                <w:color w:val="000000" w:themeColor="text1"/>
                                <w:sz w:val="24"/>
                                <w:szCs w:val="21"/>
                              </w:rPr>
                              <w:t>マニュアルを作成して活用してください。</w:t>
                            </w:r>
                          </w:p>
                          <w:p w14:paraId="0FE0EC45" w14:textId="4E91443B" w:rsidR="0016444C" w:rsidRDefault="0016444C" w:rsidP="00774F14">
                            <w:pPr>
                              <w:rPr>
                                <w:rFonts w:ascii="ＭＳ Ｐ明朝" w:eastAsia="ＭＳ Ｐ明朝" w:hAnsi="ＭＳ Ｐ明朝"/>
                                <w:color w:val="000000" w:themeColor="text1"/>
                                <w:sz w:val="24"/>
                                <w:szCs w:val="21"/>
                              </w:rPr>
                            </w:pPr>
                            <w:r w:rsidRPr="00016A85">
                              <w:rPr>
                                <w:rFonts w:ascii="ＭＳ Ｐ明朝" w:eastAsia="ＭＳ Ｐ明朝" w:hAnsi="ＭＳ Ｐ明朝" w:hint="eastAsia"/>
                                <w:color w:val="000000" w:themeColor="text1"/>
                                <w:sz w:val="22"/>
                                <w:szCs w:val="21"/>
                              </w:rPr>
                              <w:t>（※）各種帳票等の</w:t>
                            </w:r>
                            <w:r w:rsidRPr="00016A85">
                              <w:rPr>
                                <w:rFonts w:ascii="ＭＳ Ｐ明朝" w:eastAsia="ＭＳ Ｐ明朝" w:hAnsi="ＭＳ Ｐ明朝"/>
                                <w:color w:val="000000" w:themeColor="text1"/>
                                <w:sz w:val="22"/>
                                <w:szCs w:val="21"/>
                              </w:rPr>
                              <w:t>様式については、</w:t>
                            </w:r>
                            <w:r w:rsidRPr="00016A85">
                              <w:rPr>
                                <w:rFonts w:ascii="ＭＳ Ｐ明朝" w:eastAsia="ＭＳ Ｐ明朝" w:hAnsi="ＭＳ Ｐ明朝" w:hint="eastAsia"/>
                                <w:color w:val="000000" w:themeColor="text1"/>
                                <w:sz w:val="22"/>
                                <w:szCs w:val="21"/>
                              </w:rPr>
                              <w:t>『</w:t>
                            </w:r>
                            <w:r w:rsidRPr="00016A85">
                              <w:rPr>
                                <w:rFonts w:ascii="ＭＳ Ｐ明朝" w:eastAsia="ＭＳ Ｐ明朝" w:hAnsi="ＭＳ Ｐ明朝"/>
                                <w:color w:val="000000" w:themeColor="text1"/>
                                <w:sz w:val="22"/>
                                <w:szCs w:val="21"/>
                              </w:rPr>
                              <w:t>安全保障貿易管理ガイダンス</w:t>
                            </w:r>
                            <w:r w:rsidRPr="00016A85">
                              <w:rPr>
                                <w:rFonts w:ascii="ＭＳ Ｐ明朝" w:eastAsia="ＭＳ Ｐ明朝" w:hAnsi="ＭＳ Ｐ明朝" w:hint="eastAsia"/>
                                <w:color w:val="000000" w:themeColor="text1"/>
                                <w:sz w:val="22"/>
                                <w:szCs w:val="21"/>
                              </w:rPr>
                              <w:t>［入門編］』別添</w:t>
                            </w:r>
                            <w:r w:rsidRPr="00016A85">
                              <w:rPr>
                                <w:rFonts w:ascii="ＭＳ Ｐ明朝" w:eastAsia="ＭＳ Ｐ明朝" w:hAnsi="ＭＳ Ｐ明朝"/>
                                <w:color w:val="000000" w:themeColor="text1"/>
                                <w:sz w:val="22"/>
                                <w:szCs w:val="21"/>
                              </w:rPr>
                              <w:t>4を参照</w:t>
                            </w:r>
                          </w:p>
                          <w:p w14:paraId="42D4D90D" w14:textId="77777777" w:rsidR="0016444C" w:rsidRPr="00E26820" w:rsidRDefault="0016444C" w:rsidP="00774F14">
                            <w:pPr>
                              <w:rPr>
                                <w:rFonts w:ascii="ＭＳ Ｐ明朝" w:eastAsia="ＭＳ Ｐ明朝" w:hAnsi="ＭＳ Ｐ明朝"/>
                                <w:color w:val="000000" w:themeColor="text1"/>
                                <w:sz w:val="24"/>
                                <w:szCs w:val="21"/>
                              </w:rPr>
                            </w:pPr>
                          </w:p>
                          <w:p w14:paraId="7A979439" w14:textId="77777777" w:rsidR="0016444C" w:rsidRPr="00E26820" w:rsidRDefault="0016444C" w:rsidP="00774F14">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57895" id="正方形/長方形 1" o:spid="_x0000_s1026" style="position:absolute;left:0;text-align:left;margin-left:-4.6pt;margin-top:66.85pt;width:497pt;height:1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" filled="f" stroked="f" strokeweight="2pt">
                <v:textbox>
                  <w:txbxContent>
                    <w:p w14:paraId="104569F0" w14:textId="77777777" w:rsidR="0016444C" w:rsidRDefault="0016444C" w:rsidP="00774F14">
                      <w:pPr>
                        <w:rPr>
                          <w:rFonts w:ascii="ＭＳ Ｐ明朝" w:eastAsia="ＭＳ Ｐ明朝" w:hAnsi="ＭＳ Ｐ明朝"/>
                          <w:color w:val="000000" w:themeColor="text1"/>
                          <w:sz w:val="24"/>
                          <w:szCs w:val="21"/>
                        </w:rPr>
                      </w:pPr>
                      <w:r w:rsidRPr="00E26820">
                        <w:rPr>
                          <w:rFonts w:ascii="ＭＳ Ｐ明朝" w:eastAsia="ＭＳ Ｐ明朝" w:hAnsi="ＭＳ Ｐ明朝" w:hint="eastAsia"/>
                          <w:color w:val="000000" w:themeColor="text1"/>
                          <w:sz w:val="24"/>
                          <w:szCs w:val="21"/>
                        </w:rPr>
                        <w:t>本実務マニュアルは、貨物の輸出及び技術の提供における輸出管理の重要な３つの手続である「該非判定」「取引審査」「出荷管理」のそれぞれにおいて、担当者や責任者がどのような実務を行うかを一般的なモデルとして整理したものです</w:t>
                      </w:r>
                      <w:r w:rsidRPr="007C6595">
                        <w:rPr>
                          <w:rFonts w:ascii="ＭＳ Ｐ明朝" w:eastAsia="ＭＳ Ｐ明朝" w:hAnsi="ＭＳ Ｐ明朝" w:hint="eastAsia"/>
                          <w:color w:val="000000" w:themeColor="text1"/>
                          <w:sz w:val="22"/>
                          <w:szCs w:val="21"/>
                        </w:rPr>
                        <w:t>（添付</w:t>
                      </w:r>
                      <w:r w:rsidRPr="007C6595">
                        <w:rPr>
                          <w:rFonts w:ascii="ＭＳ Ｐ明朝" w:eastAsia="ＭＳ Ｐ明朝" w:hAnsi="ＭＳ Ｐ明朝"/>
                          <w:color w:val="000000" w:themeColor="text1"/>
                          <w:sz w:val="22"/>
                          <w:szCs w:val="21"/>
                        </w:rPr>
                        <w:t>資料</w:t>
                      </w:r>
                      <w:r w:rsidRPr="007C6595">
                        <w:rPr>
                          <w:rFonts w:ascii="ＭＳ Ｐ明朝" w:eastAsia="ＭＳ Ｐ明朝" w:hAnsi="ＭＳ Ｐ明朝" w:hint="eastAsia"/>
                          <w:color w:val="000000" w:themeColor="text1"/>
                          <w:sz w:val="22"/>
                          <w:szCs w:val="21"/>
                        </w:rPr>
                        <w:t>「輸出管理</w:t>
                      </w:r>
                      <w:r w:rsidRPr="007C6595">
                        <w:rPr>
                          <w:rFonts w:ascii="ＭＳ Ｐ明朝" w:eastAsia="ＭＳ Ｐ明朝" w:hAnsi="ＭＳ Ｐ明朝"/>
                          <w:color w:val="000000" w:themeColor="text1"/>
                          <w:sz w:val="22"/>
                          <w:szCs w:val="21"/>
                        </w:rPr>
                        <w:t>フロー図</w:t>
                      </w:r>
                      <w:r w:rsidRPr="007C6595">
                        <w:rPr>
                          <w:rFonts w:ascii="ＭＳ Ｐ明朝" w:eastAsia="ＭＳ Ｐ明朝" w:hAnsi="ＭＳ Ｐ明朝" w:hint="eastAsia"/>
                          <w:color w:val="000000" w:themeColor="text1"/>
                          <w:sz w:val="22"/>
                          <w:szCs w:val="21"/>
                        </w:rPr>
                        <w:t>」</w:t>
                      </w:r>
                      <w:r w:rsidRPr="007C6595">
                        <w:rPr>
                          <w:rFonts w:ascii="ＭＳ Ｐ明朝" w:eastAsia="ＭＳ Ｐ明朝" w:hAnsi="ＭＳ Ｐ明朝"/>
                          <w:color w:val="000000" w:themeColor="text1"/>
                          <w:sz w:val="22"/>
                          <w:szCs w:val="21"/>
                        </w:rPr>
                        <w:t>参照</w:t>
                      </w:r>
                      <w:r w:rsidRPr="007C6595">
                        <w:rPr>
                          <w:rFonts w:ascii="ＭＳ Ｐ明朝" w:eastAsia="ＭＳ Ｐ明朝" w:hAnsi="ＭＳ Ｐ明朝" w:hint="eastAsia"/>
                          <w:color w:val="000000" w:themeColor="text1"/>
                          <w:sz w:val="22"/>
                          <w:szCs w:val="21"/>
                        </w:rPr>
                        <w:t>）</w:t>
                      </w:r>
                      <w:r w:rsidRPr="00E26820">
                        <w:rPr>
                          <w:rFonts w:ascii="ＭＳ Ｐ明朝" w:eastAsia="ＭＳ Ｐ明朝" w:hAnsi="ＭＳ Ｐ明朝" w:hint="eastAsia"/>
                          <w:color w:val="000000" w:themeColor="text1"/>
                          <w:sz w:val="24"/>
                          <w:szCs w:val="21"/>
                        </w:rPr>
                        <w:t>。各企業等の実情に合わせて、自社に適した</w:t>
                      </w:r>
                      <w:r>
                        <w:rPr>
                          <w:rFonts w:ascii="ＭＳ Ｐ明朝" w:eastAsia="ＭＳ Ｐ明朝" w:hAnsi="ＭＳ Ｐ明朝" w:hint="eastAsia"/>
                          <w:color w:val="000000" w:themeColor="text1"/>
                          <w:sz w:val="24"/>
                          <w:szCs w:val="21"/>
                        </w:rPr>
                        <w:t xml:space="preserve">　</w:t>
                      </w:r>
                      <w:r w:rsidRPr="00E26820">
                        <w:rPr>
                          <w:rFonts w:ascii="ＭＳ Ｐ明朝" w:eastAsia="ＭＳ Ｐ明朝" w:hAnsi="ＭＳ Ｐ明朝" w:hint="eastAsia"/>
                          <w:color w:val="000000" w:themeColor="text1"/>
                          <w:sz w:val="24"/>
                          <w:szCs w:val="21"/>
                        </w:rPr>
                        <w:t>マニュアルを作成して活用してください。</w:t>
                      </w:r>
                    </w:p>
                    <w:p w14:paraId="0FE0EC45" w14:textId="4E91443B" w:rsidR="0016444C" w:rsidRDefault="0016444C" w:rsidP="00774F14">
                      <w:pPr>
                        <w:rPr>
                          <w:rFonts w:ascii="ＭＳ Ｐ明朝" w:eastAsia="ＭＳ Ｐ明朝" w:hAnsi="ＭＳ Ｐ明朝"/>
                          <w:color w:val="000000" w:themeColor="text1"/>
                          <w:sz w:val="24"/>
                          <w:szCs w:val="21"/>
                        </w:rPr>
                      </w:pPr>
                      <w:r w:rsidRPr="00016A85">
                        <w:rPr>
                          <w:rFonts w:ascii="ＭＳ Ｐ明朝" w:eastAsia="ＭＳ Ｐ明朝" w:hAnsi="ＭＳ Ｐ明朝" w:hint="eastAsia"/>
                          <w:color w:val="000000" w:themeColor="text1"/>
                          <w:sz w:val="22"/>
                          <w:szCs w:val="21"/>
                        </w:rPr>
                        <w:t>（※）各種帳票等の</w:t>
                      </w:r>
                      <w:r w:rsidRPr="00016A85">
                        <w:rPr>
                          <w:rFonts w:ascii="ＭＳ Ｐ明朝" w:eastAsia="ＭＳ Ｐ明朝" w:hAnsi="ＭＳ Ｐ明朝"/>
                          <w:color w:val="000000" w:themeColor="text1"/>
                          <w:sz w:val="22"/>
                          <w:szCs w:val="21"/>
                        </w:rPr>
                        <w:t>様式については、</w:t>
                      </w:r>
                      <w:r w:rsidRPr="00016A85">
                        <w:rPr>
                          <w:rFonts w:ascii="ＭＳ Ｐ明朝" w:eastAsia="ＭＳ Ｐ明朝" w:hAnsi="ＭＳ Ｐ明朝" w:hint="eastAsia"/>
                          <w:color w:val="000000" w:themeColor="text1"/>
                          <w:sz w:val="22"/>
                          <w:szCs w:val="21"/>
                        </w:rPr>
                        <w:t>『</w:t>
                      </w:r>
                      <w:r w:rsidRPr="00016A85">
                        <w:rPr>
                          <w:rFonts w:ascii="ＭＳ Ｐ明朝" w:eastAsia="ＭＳ Ｐ明朝" w:hAnsi="ＭＳ Ｐ明朝"/>
                          <w:color w:val="000000" w:themeColor="text1"/>
                          <w:sz w:val="22"/>
                          <w:szCs w:val="21"/>
                        </w:rPr>
                        <w:t>安全保障貿易管理ガイダンス</w:t>
                      </w:r>
                      <w:r w:rsidRPr="00016A85">
                        <w:rPr>
                          <w:rFonts w:ascii="ＭＳ Ｐ明朝" w:eastAsia="ＭＳ Ｐ明朝" w:hAnsi="ＭＳ Ｐ明朝" w:hint="eastAsia"/>
                          <w:color w:val="000000" w:themeColor="text1"/>
                          <w:sz w:val="22"/>
                          <w:szCs w:val="21"/>
                        </w:rPr>
                        <w:t>［入門編］』別添</w:t>
                      </w:r>
                      <w:r w:rsidRPr="00016A85">
                        <w:rPr>
                          <w:rFonts w:ascii="ＭＳ Ｐ明朝" w:eastAsia="ＭＳ Ｐ明朝" w:hAnsi="ＭＳ Ｐ明朝"/>
                          <w:color w:val="000000" w:themeColor="text1"/>
                          <w:sz w:val="22"/>
                          <w:szCs w:val="21"/>
                        </w:rPr>
                        <w:t>4を参照</w:t>
                      </w:r>
                    </w:p>
                    <w:p w14:paraId="42D4D90D" w14:textId="77777777" w:rsidR="0016444C" w:rsidRPr="00E26820" w:rsidRDefault="0016444C" w:rsidP="00774F14">
                      <w:pPr>
                        <w:rPr>
                          <w:rFonts w:ascii="ＭＳ Ｐ明朝" w:eastAsia="ＭＳ Ｐ明朝" w:hAnsi="ＭＳ Ｐ明朝"/>
                          <w:color w:val="000000" w:themeColor="text1"/>
                          <w:sz w:val="24"/>
                          <w:szCs w:val="21"/>
                        </w:rPr>
                      </w:pPr>
                    </w:p>
                    <w:p w14:paraId="7A979439" w14:textId="77777777" w:rsidR="0016444C" w:rsidRPr="00E26820" w:rsidRDefault="0016444C" w:rsidP="00774F14">
                      <w:pPr>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w:t>
                      </w:r>
                    </w:p>
                  </w:txbxContent>
                </v:textbox>
              </v:rect>
            </w:pict>
          </mc:Fallback>
        </mc:AlternateContent>
      </w:r>
      <w:r>
        <w:rPr>
          <w:rFonts w:ascii="游ゴシック" w:eastAsia="游ゴシック" w:hAnsi="游ゴシック"/>
          <w:b/>
          <w:noProof/>
          <w:color w:val="002060"/>
          <w:sz w:val="72"/>
        </w:rPr>
        <mc:AlternateContent>
          <mc:Choice Requires="wpg">
            <w:drawing>
              <wp:anchor distT="0" distB="0" distL="114300" distR="114300" simplePos="0" relativeHeight="251660288" behindDoc="0" locked="0" layoutInCell="1" allowOverlap="1" wp14:anchorId="502D1784" wp14:editId="6CEBFFC9">
                <wp:simplePos x="0" y="0"/>
                <wp:positionH relativeFrom="column">
                  <wp:posOffset>5334990</wp:posOffset>
                </wp:positionH>
                <wp:positionV relativeFrom="paragraph">
                  <wp:posOffset>-574964</wp:posOffset>
                </wp:positionV>
                <wp:extent cx="855345" cy="425834"/>
                <wp:effectExtent l="0" t="0" r="20955" b="0"/>
                <wp:wrapNone/>
                <wp:docPr id="4" name="グループ化 4"/>
                <wp:cNvGraphicFramePr/>
                <a:graphic xmlns:a="http://schemas.openxmlformats.org/drawingml/2006/main">
                  <a:graphicData uri="http://schemas.microsoft.com/office/word/2010/wordprocessingGroup">
                    <wpg:wgp>
                      <wpg:cNvGrpSpPr/>
                      <wpg:grpSpPr>
                        <a:xfrm>
                          <a:off x="0" y="0"/>
                          <a:ext cx="855345" cy="425834"/>
                          <a:chOff x="0" y="-5938"/>
                          <a:chExt cx="855345" cy="425834"/>
                        </a:xfrm>
                      </wpg:grpSpPr>
                      <wps:wsp>
                        <wps:cNvPr id="2" name="正方形/長方形 2"/>
                        <wps:cNvSpPr/>
                        <wps:spPr>
                          <a:xfrm>
                            <a:off x="0" y="71438"/>
                            <a:ext cx="855345" cy="328371"/>
                          </a:xfrm>
                          <a:prstGeom prst="rect">
                            <a:avLst/>
                          </a:prstGeom>
                          <a:noFill/>
                          <a:ln w="9525">
                            <a:solidFill>
                              <a:schemeClr val="tx2">
                                <a:lumMod val="60000"/>
                                <a:lumOff val="4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41E3A02" w14:textId="77777777" w:rsidR="0016444C" w:rsidRPr="004F1D7B" w:rsidRDefault="0016444C" w:rsidP="00774F14">
                              <w:pPr>
                                <w:jc w:val="center"/>
                                <w:rPr>
                                  <w:rFonts w:ascii="游ゴシック" w:eastAsia="游ゴシック" w:hAnsi="游ゴシック"/>
                                  <w:b/>
                                  <w:sz w:val="21"/>
                                  <w:szCs w:val="21"/>
                                  <w:shd w:val="clear" w:color="auto" w:fill="000000" w:themeFill="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57150" y="-5938"/>
                            <a:ext cx="738553" cy="425834"/>
                          </a:xfrm>
                          <a:prstGeom prst="rect">
                            <a:avLst/>
                          </a:prstGeom>
                          <a:noFill/>
                          <a:ln w="9525">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6A41666" w14:textId="77777777" w:rsidR="0016444C" w:rsidRPr="004F1D7B" w:rsidRDefault="0016444C" w:rsidP="00774F14">
                              <w:pPr>
                                <w:jc w:val="center"/>
                                <w:rPr>
                                  <w:rFonts w:ascii="游ゴシック" w:eastAsia="游ゴシック" w:hAnsi="游ゴシック"/>
                                  <w:b/>
                                  <w:color w:val="1F497D" w:themeColor="text2"/>
                                  <w:sz w:val="21"/>
                                  <w:szCs w:val="21"/>
                                </w:rPr>
                              </w:pPr>
                              <w:r w:rsidRPr="004F1D7B">
                                <w:rPr>
                                  <w:rFonts w:ascii="游ゴシック" w:eastAsia="游ゴシック" w:hAnsi="游ゴシック" w:hint="eastAsia"/>
                                  <w:b/>
                                  <w:color w:val="1F497D" w:themeColor="text2"/>
                                  <w:sz w:val="21"/>
                                  <w:szCs w:val="21"/>
                                </w:rPr>
                                <w:t>別添</w:t>
                              </w:r>
                              <w:r w:rsidRPr="004F1D7B">
                                <w:rPr>
                                  <w:rFonts w:ascii="游ゴシック" w:eastAsia="游ゴシック" w:hAnsi="游ゴシック"/>
                                  <w:b/>
                                  <w:color w:val="1F497D" w:themeColor="text2"/>
                                  <w:sz w:val="21"/>
                                  <w:szCs w:val="2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2D1784" id="グループ化 4" o:spid="_x0000_s1027" style="position:absolute;left:0;text-align:left;margin-left:420.1pt;margin-top:-45.25pt;width:67.35pt;height:33.55pt;z-index:251660288" coordorigin=",-59" coordsize="8553,4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">
                <v:rect id="正方形/長方形 2" o:spid="_x0000_s1028" style="position:absolute;top:714;width:8553;height:3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" filled="f" strokecolor="#548dd4 [1951]">
                  <v:stroke dashstyle="1 1"/>
                  <v:textbox>
                    <w:txbxContent>
                      <w:p w14:paraId="241E3A02" w14:textId="77777777" w:rsidR="0016444C" w:rsidRPr="004F1D7B" w:rsidRDefault="0016444C" w:rsidP="00774F14">
                        <w:pPr>
                          <w:jc w:val="center"/>
                          <w:rPr>
                            <w:rFonts w:ascii="游ゴシック" w:eastAsia="游ゴシック" w:hAnsi="游ゴシック"/>
                            <w:b/>
                            <w:sz w:val="21"/>
                            <w:szCs w:val="21"/>
                            <w:shd w:val="clear" w:color="auto" w:fill="000000" w:themeFill="text1"/>
                          </w:rPr>
                        </w:pPr>
                      </w:p>
                    </w:txbxContent>
                  </v:textbox>
                </v:rect>
                <v:rect id="正方形/長方形 3" o:spid="_x0000_s1029" style="position:absolute;left:571;top:-59;width:7386;height:4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" filled="f" stroked="f">
                  <v:stroke dashstyle="1 1"/>
                  <v:textbox>
                    <w:txbxContent>
                      <w:p w14:paraId="36A41666" w14:textId="77777777" w:rsidR="0016444C" w:rsidRPr="004F1D7B" w:rsidRDefault="0016444C" w:rsidP="00774F14">
                        <w:pPr>
                          <w:jc w:val="center"/>
                          <w:rPr>
                            <w:rFonts w:ascii="游ゴシック" w:eastAsia="游ゴシック" w:hAnsi="游ゴシック"/>
                            <w:b/>
                            <w:color w:val="1F497D" w:themeColor="text2"/>
                            <w:sz w:val="21"/>
                            <w:szCs w:val="21"/>
                          </w:rPr>
                        </w:pPr>
                        <w:r w:rsidRPr="004F1D7B">
                          <w:rPr>
                            <w:rFonts w:ascii="游ゴシック" w:eastAsia="游ゴシック" w:hAnsi="游ゴシック" w:hint="eastAsia"/>
                            <w:b/>
                            <w:color w:val="1F497D" w:themeColor="text2"/>
                            <w:sz w:val="21"/>
                            <w:szCs w:val="21"/>
                          </w:rPr>
                          <w:t>別添</w:t>
                        </w:r>
                        <w:r w:rsidRPr="004F1D7B">
                          <w:rPr>
                            <w:rFonts w:ascii="游ゴシック" w:eastAsia="游ゴシック" w:hAnsi="游ゴシック"/>
                            <w:b/>
                            <w:color w:val="1F497D" w:themeColor="text2"/>
                            <w:sz w:val="21"/>
                            <w:szCs w:val="21"/>
                          </w:rPr>
                          <w:t>１</w:t>
                        </w:r>
                      </w:p>
                    </w:txbxContent>
                  </v:textbox>
                </v:rect>
              </v:group>
            </w:pict>
          </mc:Fallback>
        </mc:AlternateContent>
      </w:r>
      <w:r w:rsidRPr="00E26820">
        <w:rPr>
          <w:rFonts w:ascii="游ゴシック" w:eastAsia="游ゴシック" w:hAnsi="游ゴシック" w:hint="eastAsia"/>
          <w:b/>
          <w:color w:val="002060"/>
          <w:sz w:val="44"/>
        </w:rPr>
        <w:t>輸出管理手続の実務マニュアルの例</w:t>
      </w:r>
    </w:p>
    <w:p w14:paraId="164A6595" w14:textId="77777777" w:rsidR="00774F14" w:rsidRDefault="00774F14" w:rsidP="007C6595">
      <w:pPr>
        <w:spacing w:before="0" w:after="0" w:line="240" w:lineRule="auto"/>
        <w:rPr>
          <w:rFonts w:ascii="ＭＳ Ｐ明朝" w:eastAsia="ＭＳ Ｐ明朝" w:hAnsi="ＭＳ Ｐ明朝"/>
          <w:sz w:val="24"/>
          <w:szCs w:val="21"/>
        </w:rPr>
      </w:pPr>
    </w:p>
    <w:p w14:paraId="3F27C1F9" w14:textId="77777777" w:rsidR="00774F14" w:rsidRDefault="00774F14" w:rsidP="007C6595">
      <w:pPr>
        <w:spacing w:before="0" w:after="0" w:line="240" w:lineRule="auto"/>
        <w:rPr>
          <w:rFonts w:ascii="ＭＳ Ｐ明朝" w:eastAsia="ＭＳ Ｐ明朝" w:hAnsi="ＭＳ Ｐ明朝"/>
          <w:sz w:val="24"/>
          <w:szCs w:val="21"/>
        </w:rPr>
      </w:pPr>
    </w:p>
    <w:p w14:paraId="734933D0" w14:textId="77777777" w:rsidR="00774F14" w:rsidRDefault="00774F14" w:rsidP="007C6595">
      <w:pPr>
        <w:spacing w:before="0" w:after="0" w:line="240" w:lineRule="auto"/>
        <w:rPr>
          <w:rFonts w:ascii="ＭＳ Ｐ明朝" w:eastAsia="ＭＳ Ｐ明朝" w:hAnsi="ＭＳ Ｐ明朝"/>
          <w:sz w:val="28"/>
        </w:rPr>
      </w:pPr>
    </w:p>
    <w:p w14:paraId="5A55A1E8" w14:textId="77777777" w:rsidR="00774F14" w:rsidRDefault="00774F14" w:rsidP="007C6595">
      <w:pPr>
        <w:snapToGrid w:val="0"/>
        <w:spacing w:before="0" w:after="0" w:line="240" w:lineRule="auto"/>
        <w:rPr>
          <w:rFonts w:ascii="ＭＳ Ｐ明朝" w:eastAsia="ＭＳ Ｐ明朝" w:hAnsi="ＭＳ Ｐ明朝"/>
          <w:sz w:val="28"/>
        </w:rPr>
      </w:pPr>
    </w:p>
    <w:p w14:paraId="22311820" w14:textId="77777777" w:rsidR="00774F14" w:rsidRDefault="00774F14" w:rsidP="007C6595">
      <w:pPr>
        <w:snapToGrid w:val="0"/>
        <w:spacing w:before="0" w:after="0" w:line="240" w:lineRule="auto"/>
        <w:rPr>
          <w:rFonts w:ascii="ＭＳ Ｐ明朝" w:eastAsia="ＭＳ Ｐ明朝" w:hAnsi="ＭＳ Ｐ明朝"/>
          <w:sz w:val="28"/>
        </w:rPr>
      </w:pPr>
    </w:p>
    <w:p w14:paraId="50774B1B" w14:textId="77777777" w:rsidR="00774F14" w:rsidRDefault="00774F14" w:rsidP="007C6595">
      <w:pPr>
        <w:snapToGrid w:val="0"/>
        <w:spacing w:before="0" w:after="0" w:line="240" w:lineRule="auto"/>
        <w:rPr>
          <w:rFonts w:ascii="ＭＳ Ｐ明朝" w:eastAsia="ＭＳ Ｐ明朝" w:hAnsi="ＭＳ Ｐ明朝"/>
          <w:sz w:val="28"/>
        </w:rPr>
      </w:pPr>
    </w:p>
    <w:p w14:paraId="0B892F97" w14:textId="77777777" w:rsidR="00774F14" w:rsidRPr="00192E58" w:rsidRDefault="00774F14" w:rsidP="007C6595">
      <w:pPr>
        <w:snapToGrid w:val="0"/>
        <w:spacing w:before="0" w:after="0" w:line="240" w:lineRule="auto"/>
        <w:rPr>
          <w:rFonts w:ascii="ＭＳ Ｐ明朝" w:eastAsia="ＭＳ Ｐ明朝" w:hAnsi="ＭＳ Ｐ明朝"/>
          <w:sz w:val="28"/>
        </w:rPr>
      </w:pPr>
    </w:p>
    <w:p w14:paraId="28F37319" w14:textId="77777777" w:rsidR="00774F14" w:rsidRPr="00734FD2" w:rsidRDefault="00774F14" w:rsidP="007C6595">
      <w:pPr>
        <w:pStyle w:val="3"/>
        <w:spacing w:line="240" w:lineRule="auto"/>
      </w:pPr>
      <w:r>
        <w:rPr>
          <w:rFonts w:hint="eastAsia"/>
        </w:rPr>
        <w:t>Ⅰ．</w:t>
      </w:r>
      <w:r w:rsidRPr="00734FD2">
        <w:rPr>
          <w:rFonts w:hint="eastAsia"/>
        </w:rPr>
        <w:t>該非判定について</w:t>
      </w:r>
    </w:p>
    <w:p w14:paraId="1E934540" w14:textId="77777777" w:rsidR="00774F14" w:rsidRPr="005219C6" w:rsidRDefault="00774F14" w:rsidP="007C6595">
      <w:pPr>
        <w:spacing w:before="0" w:after="0" w:line="240" w:lineRule="auto"/>
        <w:ind w:left="425" w:hangingChars="177" w:hanging="425"/>
        <w:rPr>
          <w:rFonts w:ascii="ＭＳ Ｐ明朝" w:eastAsia="ＭＳ Ｐ明朝" w:hAnsi="ＭＳ Ｐ明朝"/>
          <w:sz w:val="24"/>
          <w:szCs w:val="24"/>
        </w:rPr>
      </w:pPr>
      <w:r w:rsidRPr="00E26820">
        <w:rPr>
          <w:rFonts w:ascii="ＭＳ 明朝" w:eastAsia="ＭＳ 明朝" w:hAnsi="ＭＳ 明朝" w:hint="eastAsia"/>
          <w:sz w:val="24"/>
          <w:szCs w:val="24"/>
        </w:rPr>
        <w:t>１．</w:t>
      </w:r>
      <w:r w:rsidRPr="00734FD2">
        <w:rPr>
          <w:rFonts w:ascii="ＭＳ Ｐ明朝" w:eastAsia="ＭＳ Ｐ明朝" w:hAnsi="ＭＳ Ｐ明朝" w:hint="eastAsia"/>
          <w:sz w:val="24"/>
          <w:szCs w:val="24"/>
        </w:rPr>
        <w:t>該非判定部門の担当者</w:t>
      </w:r>
      <w:r>
        <w:rPr>
          <w:rFonts w:ascii="ＭＳ Ｐ明朝" w:eastAsia="ＭＳ Ｐ明朝" w:hAnsi="ＭＳ Ｐ明朝" w:hint="eastAsia"/>
          <w:sz w:val="24"/>
          <w:szCs w:val="24"/>
        </w:rPr>
        <w:t>（</w:t>
      </w:r>
      <w:r w:rsidRPr="00734FD2">
        <w:rPr>
          <w:rFonts w:ascii="ＭＳ Ｐ明朝" w:eastAsia="ＭＳ Ｐ明朝" w:hAnsi="ＭＳ Ｐ明朝" w:hint="eastAsia"/>
          <w:sz w:val="24"/>
          <w:szCs w:val="24"/>
        </w:rPr>
        <w:t>以下「該非判定者」という</w:t>
      </w:r>
      <w:r>
        <w:rPr>
          <w:rFonts w:ascii="ＭＳ Ｐ明朝" w:eastAsia="ＭＳ Ｐ明朝" w:hAnsi="ＭＳ Ｐ明朝" w:hint="eastAsia"/>
          <w:sz w:val="24"/>
          <w:szCs w:val="24"/>
        </w:rPr>
        <w:t>。)</w:t>
      </w:r>
      <w:r w:rsidRPr="00734FD2">
        <w:rPr>
          <w:rFonts w:ascii="ＭＳ Ｐ明朝" w:eastAsia="ＭＳ Ｐ明朝" w:hAnsi="ＭＳ Ｐ明朝" w:hint="eastAsia"/>
          <w:sz w:val="24"/>
          <w:szCs w:val="24"/>
        </w:rPr>
        <w:t>は、輸出</w:t>
      </w:r>
      <w:r>
        <w:rPr>
          <w:rFonts w:ascii="ＭＳ Ｐ明朝" w:eastAsia="ＭＳ Ｐ明朝" w:hAnsi="ＭＳ Ｐ明朝" w:hint="eastAsia"/>
          <w:sz w:val="24"/>
          <w:szCs w:val="24"/>
        </w:rPr>
        <w:t>しようとする貨物</w:t>
      </w:r>
      <w:r w:rsidRPr="00734FD2">
        <w:rPr>
          <w:rFonts w:ascii="ＭＳ Ｐ明朝" w:eastAsia="ＭＳ Ｐ明朝" w:hAnsi="ＭＳ Ｐ明朝" w:hint="eastAsia"/>
          <w:sz w:val="24"/>
          <w:szCs w:val="24"/>
        </w:rPr>
        <w:t>又は提供しよ</w:t>
      </w:r>
      <w:r>
        <w:rPr>
          <w:rFonts w:ascii="ＭＳ Ｐ明朝" w:eastAsia="ＭＳ Ｐ明朝" w:hAnsi="ＭＳ Ｐ明朝" w:hint="eastAsia"/>
          <w:sz w:val="24"/>
          <w:szCs w:val="24"/>
        </w:rPr>
        <w:t xml:space="preserve">　</w:t>
      </w:r>
      <w:r w:rsidRPr="00734FD2">
        <w:rPr>
          <w:rFonts w:ascii="ＭＳ Ｐ明朝" w:eastAsia="ＭＳ Ｐ明朝" w:hAnsi="ＭＳ Ｐ明朝" w:hint="eastAsia"/>
          <w:sz w:val="24"/>
          <w:szCs w:val="24"/>
        </w:rPr>
        <w:t>うとする</w:t>
      </w:r>
      <w:r>
        <w:rPr>
          <w:rFonts w:ascii="ＭＳ Ｐ明朝" w:eastAsia="ＭＳ Ｐ明朝" w:hAnsi="ＭＳ Ｐ明朝" w:hint="eastAsia"/>
          <w:sz w:val="24"/>
          <w:szCs w:val="24"/>
        </w:rPr>
        <w:t>技術（以下「貨物等」という。）</w:t>
      </w:r>
      <w:r w:rsidRPr="00734FD2">
        <w:rPr>
          <w:rFonts w:ascii="ＭＳ Ｐ明朝" w:eastAsia="ＭＳ Ｐ明朝" w:hAnsi="ＭＳ Ｐ明朝" w:hint="eastAsia"/>
          <w:sz w:val="24"/>
          <w:szCs w:val="24"/>
        </w:rPr>
        <w:t>が、以下の政令の品目に該当するものがあるか否かを確認する。</w:t>
      </w:r>
    </w:p>
    <w:p w14:paraId="12D46073" w14:textId="77777777" w:rsidR="00774F14" w:rsidRPr="00E26820" w:rsidRDefault="00774F14" w:rsidP="007C6595">
      <w:pPr>
        <w:pStyle w:val="ad"/>
        <w:numPr>
          <w:ilvl w:val="0"/>
          <w:numId w:val="6"/>
        </w:numPr>
        <w:spacing w:before="0" w:after="0" w:line="240" w:lineRule="auto"/>
        <w:ind w:leftChars="709" w:left="1418" w:firstLine="0"/>
        <w:rPr>
          <w:rFonts w:ascii="ＭＳ Ｐ明朝" w:eastAsia="ＭＳ Ｐ明朝" w:hAnsi="ＭＳ Ｐ明朝"/>
          <w:sz w:val="22"/>
          <w:szCs w:val="24"/>
        </w:rPr>
      </w:pPr>
      <w:r w:rsidRPr="00E26820">
        <w:rPr>
          <w:rFonts w:ascii="ＭＳ Ｐ明朝" w:eastAsia="ＭＳ Ｐ明朝" w:hAnsi="ＭＳ Ｐ明朝" w:hint="eastAsia"/>
          <w:sz w:val="22"/>
          <w:szCs w:val="24"/>
        </w:rPr>
        <w:t>貨物の場合：輸出令別表第</w:t>
      </w:r>
      <w:r w:rsidRPr="00E26820">
        <w:rPr>
          <w:rFonts w:ascii="ＭＳ Ｐ明朝" w:eastAsia="ＭＳ Ｐ明朝" w:hAnsi="ＭＳ Ｐ明朝"/>
          <w:sz w:val="22"/>
          <w:szCs w:val="24"/>
        </w:rPr>
        <w:t>1の</w:t>
      </w:r>
      <w:r w:rsidRPr="00E26820">
        <w:rPr>
          <w:rFonts w:ascii="ＭＳ Ｐ明朝" w:eastAsia="ＭＳ Ｐ明朝" w:hAnsi="ＭＳ Ｐ明朝" w:hint="eastAsia"/>
          <w:sz w:val="22"/>
          <w:szCs w:val="24"/>
        </w:rPr>
        <w:t>第</w:t>
      </w:r>
      <w:r w:rsidRPr="00E26820">
        <w:rPr>
          <w:rFonts w:ascii="ＭＳ Ｐ明朝" w:eastAsia="ＭＳ Ｐ明朝" w:hAnsi="ＭＳ Ｐ明朝"/>
          <w:sz w:val="22"/>
          <w:szCs w:val="24"/>
        </w:rPr>
        <w:t>1項から</w:t>
      </w:r>
      <w:r w:rsidRPr="00E26820">
        <w:rPr>
          <w:rFonts w:ascii="ＭＳ Ｐ明朝" w:eastAsia="ＭＳ Ｐ明朝" w:hAnsi="ＭＳ Ｐ明朝" w:hint="eastAsia"/>
          <w:sz w:val="22"/>
          <w:szCs w:val="24"/>
        </w:rPr>
        <w:t>第</w:t>
      </w:r>
      <w:r w:rsidRPr="00E26820">
        <w:rPr>
          <w:rFonts w:ascii="ＭＳ Ｐ明朝" w:eastAsia="ＭＳ Ｐ明朝" w:hAnsi="ＭＳ Ｐ明朝"/>
          <w:sz w:val="22"/>
          <w:szCs w:val="24"/>
        </w:rPr>
        <w:t>15項</w:t>
      </w:r>
      <w:r w:rsidRPr="00E26820">
        <w:rPr>
          <w:rFonts w:ascii="ＭＳ Ｐ明朝" w:eastAsia="ＭＳ Ｐ明朝" w:hAnsi="ＭＳ Ｐ明朝" w:hint="eastAsia"/>
          <w:sz w:val="22"/>
          <w:szCs w:val="24"/>
        </w:rPr>
        <w:t>まで</w:t>
      </w:r>
    </w:p>
    <w:p w14:paraId="7884D817" w14:textId="77777777" w:rsidR="00774F14" w:rsidRPr="00734FD2" w:rsidRDefault="00774F14" w:rsidP="007C6595">
      <w:pPr>
        <w:pStyle w:val="ad"/>
        <w:numPr>
          <w:ilvl w:val="0"/>
          <w:numId w:val="6"/>
        </w:numPr>
        <w:spacing w:before="0" w:after="0" w:line="240" w:lineRule="auto"/>
        <w:ind w:leftChars="709" w:left="1418" w:firstLine="0"/>
        <w:rPr>
          <w:rFonts w:ascii="ＭＳ Ｐ明朝" w:eastAsia="ＭＳ Ｐ明朝" w:hAnsi="ＭＳ Ｐ明朝"/>
          <w:sz w:val="24"/>
          <w:szCs w:val="24"/>
        </w:rPr>
      </w:pPr>
      <w:r w:rsidRPr="00E26820">
        <w:rPr>
          <w:rFonts w:ascii="ＭＳ Ｐ明朝" w:eastAsia="ＭＳ Ｐ明朝" w:hAnsi="ＭＳ Ｐ明朝" w:hint="eastAsia"/>
          <w:sz w:val="22"/>
          <w:szCs w:val="24"/>
        </w:rPr>
        <w:t>技術の場合：外為令別表の第</w:t>
      </w:r>
      <w:r w:rsidRPr="00E26820">
        <w:rPr>
          <w:rFonts w:ascii="ＭＳ Ｐ明朝" w:eastAsia="ＭＳ Ｐ明朝" w:hAnsi="ＭＳ Ｐ明朝"/>
          <w:sz w:val="22"/>
          <w:szCs w:val="24"/>
        </w:rPr>
        <w:t>1項から</w:t>
      </w:r>
      <w:r w:rsidRPr="00E26820">
        <w:rPr>
          <w:rFonts w:ascii="ＭＳ Ｐ明朝" w:eastAsia="ＭＳ Ｐ明朝" w:hAnsi="ＭＳ Ｐ明朝" w:hint="eastAsia"/>
          <w:sz w:val="22"/>
          <w:szCs w:val="24"/>
        </w:rPr>
        <w:t>第</w:t>
      </w:r>
      <w:r w:rsidRPr="00E26820">
        <w:rPr>
          <w:rFonts w:ascii="ＭＳ Ｐ明朝" w:eastAsia="ＭＳ Ｐ明朝" w:hAnsi="ＭＳ Ｐ明朝"/>
          <w:sz w:val="22"/>
          <w:szCs w:val="24"/>
        </w:rPr>
        <w:t>15項まで</w:t>
      </w:r>
    </w:p>
    <w:p w14:paraId="1B62F307" w14:textId="77777777" w:rsidR="00774F14" w:rsidRPr="00E26820" w:rsidRDefault="00774F14" w:rsidP="007C6595">
      <w:pPr>
        <w:pStyle w:val="ad"/>
        <w:spacing w:before="0" w:after="0" w:line="240" w:lineRule="auto"/>
        <w:ind w:leftChars="0" w:left="1418"/>
        <w:rPr>
          <w:rFonts w:ascii="ＭＳ Ｐ明朝" w:eastAsia="ＭＳ Ｐ明朝" w:hAnsi="ＭＳ Ｐ明朝"/>
          <w:sz w:val="24"/>
          <w:szCs w:val="24"/>
        </w:rPr>
      </w:pPr>
    </w:p>
    <w:p w14:paraId="3E121302" w14:textId="77777777" w:rsidR="00774F14" w:rsidRPr="00A02E31" w:rsidRDefault="00774F14" w:rsidP="007C6595">
      <w:pPr>
        <w:spacing w:before="0" w:after="0" w:line="240" w:lineRule="auto"/>
        <w:ind w:left="480" w:hangingChars="200" w:hanging="480"/>
        <w:rPr>
          <w:rFonts w:ascii="ＭＳ Ｐ明朝" w:eastAsia="ＭＳ Ｐ明朝" w:hAnsi="ＭＳ Ｐ明朝"/>
          <w:sz w:val="24"/>
          <w:szCs w:val="24"/>
        </w:rPr>
      </w:pPr>
      <w:r>
        <w:rPr>
          <w:rFonts w:ascii="ＭＳ 明朝" w:eastAsia="ＭＳ 明朝" w:hAnsi="ＭＳ 明朝" w:hint="eastAsia"/>
          <w:sz w:val="24"/>
          <w:szCs w:val="24"/>
        </w:rPr>
        <w:t>２</w:t>
      </w:r>
      <w:r w:rsidRPr="007051C4">
        <w:rPr>
          <w:rFonts w:ascii="ＭＳ 明朝" w:eastAsia="ＭＳ 明朝" w:hAnsi="ＭＳ 明朝" w:hint="eastAsia"/>
          <w:sz w:val="24"/>
          <w:szCs w:val="24"/>
        </w:rPr>
        <w:t>．</w:t>
      </w:r>
      <w:r w:rsidRPr="00734FD2">
        <w:rPr>
          <w:rFonts w:ascii="ＭＳ Ｐ明朝" w:eastAsia="ＭＳ Ｐ明朝" w:hAnsi="ＭＳ Ｐ明朝" w:hint="eastAsia"/>
          <w:sz w:val="24"/>
          <w:szCs w:val="24"/>
        </w:rPr>
        <w:t>該当する品目がある場合には、貨物等省令の条項を確認し、</w:t>
      </w:r>
      <w:r>
        <w:rPr>
          <w:rFonts w:ascii="ＭＳ Ｐ明朝" w:eastAsia="ＭＳ Ｐ明朝" w:hAnsi="ＭＳ Ｐ明朝" w:hint="eastAsia"/>
          <w:sz w:val="24"/>
          <w:szCs w:val="24"/>
        </w:rPr>
        <w:t>貨物等</w:t>
      </w:r>
      <w:r w:rsidRPr="00734FD2">
        <w:rPr>
          <w:rFonts w:ascii="ＭＳ Ｐ明朝" w:eastAsia="ＭＳ Ｐ明朝" w:hAnsi="ＭＳ Ｐ明朝" w:hint="eastAsia"/>
          <w:sz w:val="24"/>
          <w:szCs w:val="24"/>
        </w:rPr>
        <w:t>の仕様と貨物等省令で規制さ</w:t>
      </w:r>
      <w:r w:rsidRPr="00A02E31">
        <w:rPr>
          <w:rFonts w:ascii="ＭＳ Ｐ明朝" w:eastAsia="ＭＳ Ｐ明朝" w:hAnsi="ＭＳ Ｐ明朝" w:hint="eastAsia"/>
          <w:sz w:val="24"/>
          <w:szCs w:val="24"/>
        </w:rPr>
        <w:t>れている仕様とが合致するか否かを確認する。</w:t>
      </w:r>
    </w:p>
    <w:p w14:paraId="22E7EF4F" w14:textId="1EDE01C3" w:rsidR="00774F14" w:rsidRPr="00A02E31" w:rsidRDefault="00774F14" w:rsidP="007C6595">
      <w:pPr>
        <w:pStyle w:val="ad"/>
        <w:numPr>
          <w:ilvl w:val="0"/>
          <w:numId w:val="7"/>
        </w:numPr>
        <w:spacing w:before="0" w:after="0" w:line="240" w:lineRule="auto"/>
        <w:ind w:leftChars="709" w:left="1418" w:firstLine="0"/>
        <w:rPr>
          <w:rFonts w:ascii="ＭＳ Ｐ明朝" w:eastAsia="ＭＳ Ｐ明朝" w:hAnsi="ＭＳ Ｐ明朝"/>
          <w:sz w:val="22"/>
          <w:szCs w:val="24"/>
        </w:rPr>
      </w:pPr>
      <w:r w:rsidRPr="00A02E31">
        <w:rPr>
          <w:rFonts w:ascii="ＭＳ Ｐ明朝" w:eastAsia="ＭＳ Ｐ明朝" w:hAnsi="ＭＳ Ｐ明朝" w:hint="eastAsia"/>
          <w:sz w:val="22"/>
          <w:szCs w:val="24"/>
        </w:rPr>
        <w:t>安全保障貿易管理のホームページに輸出令別表第</w:t>
      </w:r>
      <w:r w:rsidRPr="00A02E31">
        <w:rPr>
          <w:rFonts w:ascii="ＭＳ Ｐ明朝" w:eastAsia="ＭＳ Ｐ明朝" w:hAnsi="ＭＳ Ｐ明朝"/>
          <w:sz w:val="22"/>
          <w:szCs w:val="24"/>
        </w:rPr>
        <w:t>1と外為令別表と貨物</w:t>
      </w:r>
      <w:r w:rsidR="00ED0AB6" w:rsidRPr="00A02E31">
        <w:rPr>
          <w:rFonts w:ascii="ＭＳ Ｐ明朝" w:eastAsia="ＭＳ Ｐ明朝" w:hAnsi="ＭＳ Ｐ明朝" w:hint="eastAsia"/>
          <w:sz w:val="22"/>
          <w:szCs w:val="24"/>
        </w:rPr>
        <w:t>等</w:t>
      </w:r>
      <w:r w:rsidRPr="00A02E31">
        <w:rPr>
          <w:rFonts w:ascii="ＭＳ Ｐ明朝" w:eastAsia="ＭＳ Ｐ明朝" w:hAnsi="ＭＳ Ｐ明朝" w:hint="eastAsia"/>
          <w:sz w:val="22"/>
          <w:szCs w:val="24"/>
        </w:rPr>
        <w:t>省令を</w:t>
      </w:r>
    </w:p>
    <w:p w14:paraId="36D46724" w14:textId="77777777" w:rsidR="00774F14" w:rsidRPr="00A02E31" w:rsidRDefault="00774F14" w:rsidP="007C6595">
      <w:pPr>
        <w:pStyle w:val="ad"/>
        <w:spacing w:before="0" w:after="0" w:line="240" w:lineRule="auto"/>
        <w:ind w:leftChars="0" w:left="1418" w:firstLineChars="100" w:firstLine="220"/>
        <w:rPr>
          <w:rFonts w:ascii="ＭＳ Ｐ明朝" w:eastAsia="ＭＳ Ｐ明朝" w:hAnsi="ＭＳ Ｐ明朝"/>
          <w:sz w:val="22"/>
          <w:szCs w:val="24"/>
        </w:rPr>
      </w:pPr>
      <w:r w:rsidRPr="00A02E31">
        <w:rPr>
          <w:rFonts w:ascii="ＭＳ Ｐ明朝" w:eastAsia="ＭＳ Ｐ明朝" w:hAnsi="ＭＳ Ｐ明朝" w:hint="eastAsia"/>
          <w:sz w:val="22"/>
          <w:szCs w:val="24"/>
        </w:rPr>
        <w:t>一覧にしたマトリクス表が掲載されています。</w:t>
      </w:r>
    </w:p>
    <w:p w14:paraId="0D85A7D3" w14:textId="5057ACE9" w:rsidR="00774F14" w:rsidRPr="00A02E31" w:rsidRDefault="00774F14" w:rsidP="007C6595">
      <w:pPr>
        <w:pStyle w:val="ad"/>
        <w:spacing w:before="0" w:after="0" w:line="240" w:lineRule="auto"/>
        <w:ind w:leftChars="0" w:left="1620" w:firstLineChars="100" w:firstLine="210"/>
        <w:rPr>
          <w:rFonts w:ascii="ＭＳ Ｐ明朝" w:eastAsia="ＭＳ Ｐ明朝" w:hAnsi="ＭＳ Ｐ明朝"/>
          <w:sz w:val="22"/>
          <w:szCs w:val="24"/>
        </w:rPr>
      </w:pPr>
      <w:r w:rsidRPr="00A02E31">
        <w:rPr>
          <w:rFonts w:ascii="ＭＳ Ｐ明朝" w:eastAsia="ＭＳ Ｐ明朝" w:hAnsi="ＭＳ Ｐ明朝" w:hint="eastAsia"/>
          <w:sz w:val="21"/>
          <w:szCs w:val="24"/>
        </w:rPr>
        <w:t>［貨物・技術のマトリクス表｜</w:t>
      </w:r>
      <w:hyperlink r:id="rId8" w:history="1">
        <w:r w:rsidRPr="00A02E31">
          <w:rPr>
            <w:rStyle w:val="ab"/>
            <w:rFonts w:ascii="ＭＳ Ｐ明朝" w:eastAsia="ＭＳ Ｐ明朝" w:hAnsi="ＭＳ Ｐ明朝"/>
            <w:sz w:val="21"/>
            <w:szCs w:val="24"/>
          </w:rPr>
          <w:t>https://www.meti.go.jp/policy/anpo/matrix_intro.html</w:t>
        </w:r>
      </w:hyperlink>
      <w:r w:rsidRPr="00A02E31">
        <w:rPr>
          <w:rStyle w:val="ab"/>
          <w:rFonts w:ascii="ＭＳ Ｐ明朝" w:eastAsia="ＭＳ Ｐ明朝" w:hAnsi="ＭＳ Ｐ明朝" w:hint="eastAsia"/>
          <w:color w:val="auto"/>
          <w:sz w:val="21"/>
          <w:szCs w:val="24"/>
          <w:u w:val="none"/>
        </w:rPr>
        <w:t>］</w:t>
      </w:r>
    </w:p>
    <w:p w14:paraId="5B83F1AA" w14:textId="77777777" w:rsidR="00774F14" w:rsidRPr="00A02E31" w:rsidRDefault="00774F14" w:rsidP="007C6595">
      <w:pPr>
        <w:pStyle w:val="ad"/>
        <w:numPr>
          <w:ilvl w:val="0"/>
          <w:numId w:val="7"/>
        </w:numPr>
        <w:spacing w:before="0" w:after="0" w:line="240" w:lineRule="auto"/>
        <w:ind w:leftChars="709" w:left="1418" w:firstLine="0"/>
        <w:rPr>
          <w:rFonts w:ascii="ＭＳ Ｐ明朝" w:eastAsia="ＭＳ Ｐ明朝" w:hAnsi="ＭＳ Ｐ明朝"/>
          <w:sz w:val="24"/>
          <w:szCs w:val="24"/>
        </w:rPr>
      </w:pPr>
      <w:r w:rsidRPr="00A02E31">
        <w:rPr>
          <w:rFonts w:ascii="ＭＳ Ｐ明朝" w:eastAsia="ＭＳ Ｐ明朝" w:hAnsi="ＭＳ Ｐ明朝" w:hint="eastAsia"/>
          <w:sz w:val="22"/>
          <w:szCs w:val="24"/>
        </w:rPr>
        <w:t>また、該非判定のツールとして、パラメータシートや項目別対比表も市販されています。</w:t>
      </w:r>
    </w:p>
    <w:p w14:paraId="3AE15F83" w14:textId="77777777" w:rsidR="00774F14" w:rsidRPr="00A02E31" w:rsidRDefault="00774F14" w:rsidP="007C6595">
      <w:pPr>
        <w:spacing w:before="0" w:after="0" w:line="240" w:lineRule="auto"/>
        <w:rPr>
          <w:rFonts w:ascii="ＭＳ Ｐ明朝" w:eastAsia="ＭＳ Ｐ明朝" w:hAnsi="ＭＳ Ｐ明朝"/>
          <w:sz w:val="24"/>
          <w:szCs w:val="24"/>
        </w:rPr>
      </w:pPr>
    </w:p>
    <w:p w14:paraId="731A0638" w14:textId="1311C3A5" w:rsidR="00774F14" w:rsidRPr="00734FD2" w:rsidRDefault="00774F14" w:rsidP="007C6595">
      <w:pPr>
        <w:spacing w:before="0" w:after="0" w:line="240" w:lineRule="auto"/>
        <w:ind w:left="480" w:hangingChars="200" w:hanging="480"/>
        <w:rPr>
          <w:rFonts w:ascii="ＭＳ Ｐ明朝" w:eastAsia="ＭＳ Ｐ明朝" w:hAnsi="ＭＳ Ｐ明朝"/>
          <w:sz w:val="24"/>
          <w:szCs w:val="24"/>
        </w:rPr>
      </w:pPr>
      <w:r w:rsidRPr="00A02E31">
        <w:rPr>
          <w:rFonts w:asciiTheme="minorEastAsia" w:hAnsiTheme="minorEastAsia" w:hint="eastAsia"/>
          <w:sz w:val="24"/>
          <w:szCs w:val="24"/>
        </w:rPr>
        <w:t>３．</w:t>
      </w:r>
      <w:r w:rsidRPr="00A02E31">
        <w:rPr>
          <w:rFonts w:ascii="ＭＳ Ｐ明朝" w:eastAsia="ＭＳ Ｐ明朝" w:hAnsi="ＭＳ Ｐ明朝" w:hint="eastAsia"/>
          <w:sz w:val="24"/>
          <w:szCs w:val="24"/>
        </w:rPr>
        <w:t>該非判定者は、上記１．及び２．で確認した該非判定結果</w:t>
      </w:r>
      <w:r w:rsidR="00881AEC" w:rsidRPr="00A02E31">
        <w:rPr>
          <w:rFonts w:ascii="ＭＳ Ｐ明朝" w:eastAsia="ＭＳ Ｐ明朝" w:hAnsi="ＭＳ Ｐ明朝" w:hint="eastAsia"/>
          <w:sz w:val="24"/>
          <w:szCs w:val="24"/>
        </w:rPr>
        <w:t>、</w:t>
      </w:r>
      <w:r w:rsidRPr="00A02E31">
        <w:rPr>
          <w:rFonts w:ascii="ＭＳ Ｐ明朝" w:eastAsia="ＭＳ Ｐ明朝" w:hAnsi="ＭＳ Ｐ明朝" w:hint="eastAsia"/>
          <w:sz w:val="24"/>
          <w:szCs w:val="24"/>
        </w:rPr>
        <w:t>判定理由</w:t>
      </w:r>
      <w:r w:rsidR="00881AEC" w:rsidRPr="00A02E31">
        <w:rPr>
          <w:rFonts w:ascii="ＭＳ Ｐ明朝" w:eastAsia="ＭＳ Ｐ明朝" w:hAnsi="ＭＳ Ｐ明朝" w:hint="eastAsia"/>
          <w:sz w:val="24"/>
          <w:szCs w:val="24"/>
        </w:rPr>
        <w:t>及び判定の日付</w:t>
      </w:r>
      <w:r w:rsidRPr="00A02E31">
        <w:rPr>
          <w:rFonts w:ascii="ＭＳ Ｐ明朝" w:eastAsia="ＭＳ Ｐ明朝" w:hAnsi="ＭＳ Ｐ明朝" w:hint="eastAsia"/>
          <w:sz w:val="24"/>
          <w:szCs w:val="24"/>
        </w:rPr>
        <w:t>を「①該非判定書」に記入し、判定根拠資料を添付する。リスト規制該当の場合は、該非判定書に貨物等</w:t>
      </w:r>
      <w:r w:rsidRPr="00734FD2">
        <w:rPr>
          <w:rFonts w:ascii="ＭＳ Ｐ明朝" w:eastAsia="ＭＳ Ｐ明朝" w:hAnsi="ＭＳ Ｐ明朝" w:hint="eastAsia"/>
          <w:sz w:val="24"/>
          <w:szCs w:val="24"/>
        </w:rPr>
        <w:t>省令の条項</w:t>
      </w:r>
      <w:r>
        <w:rPr>
          <w:rFonts w:ascii="ＭＳ Ｐ明朝" w:eastAsia="ＭＳ Ｐ明朝" w:hAnsi="ＭＳ Ｐ明朝" w:hint="eastAsia"/>
          <w:sz w:val="24"/>
          <w:szCs w:val="24"/>
        </w:rPr>
        <w:t>のほか号等のレベルまで</w:t>
      </w:r>
      <w:r w:rsidRPr="00734FD2">
        <w:rPr>
          <w:rFonts w:ascii="ＭＳ Ｐ明朝" w:eastAsia="ＭＳ Ｐ明朝" w:hAnsi="ＭＳ Ｐ明朝" w:hint="eastAsia"/>
          <w:sz w:val="24"/>
          <w:szCs w:val="24"/>
        </w:rPr>
        <w:t>記載する。</w:t>
      </w:r>
    </w:p>
    <w:p w14:paraId="486D862F" w14:textId="77777777" w:rsidR="00774F14" w:rsidRPr="00734FD2" w:rsidRDefault="00774F14" w:rsidP="007C6595">
      <w:pPr>
        <w:spacing w:before="0" w:after="0" w:line="240" w:lineRule="auto"/>
        <w:rPr>
          <w:rFonts w:ascii="ＭＳ Ｐ明朝" w:eastAsia="ＭＳ Ｐ明朝" w:hAnsi="ＭＳ Ｐ明朝"/>
          <w:sz w:val="24"/>
          <w:szCs w:val="24"/>
        </w:rPr>
      </w:pPr>
      <w:r w:rsidRPr="00734FD2">
        <w:rPr>
          <w:rFonts w:ascii="ＭＳ Ｐ明朝" w:eastAsia="ＭＳ Ｐ明朝" w:hAnsi="ＭＳ Ｐ明朝" w:hint="eastAsia"/>
          <w:sz w:val="24"/>
          <w:szCs w:val="24"/>
        </w:rPr>
        <w:t xml:space="preserve">　</w:t>
      </w:r>
    </w:p>
    <w:p w14:paraId="59D1C23D" w14:textId="1DA1E726" w:rsidR="001B4CF8" w:rsidRPr="002B08BE" w:rsidRDefault="00774F14" w:rsidP="00774F14">
      <w:pPr>
        <w:spacing w:before="0" w:after="0" w:line="240" w:lineRule="auto"/>
        <w:ind w:left="480" w:hangingChars="200" w:hanging="480"/>
        <w:rPr>
          <w:rFonts w:ascii="ＭＳ Ｐ明朝" w:eastAsia="ＭＳ Ｐ明朝" w:hAnsi="ＭＳ Ｐ明朝"/>
          <w:sz w:val="24"/>
          <w:szCs w:val="24"/>
        </w:rPr>
      </w:pPr>
      <w:r w:rsidRPr="00E26820">
        <w:rPr>
          <w:rFonts w:asciiTheme="minorEastAsia" w:hAnsiTheme="minorEastAsia" w:hint="eastAsia"/>
          <w:sz w:val="24"/>
          <w:szCs w:val="24"/>
        </w:rPr>
        <w:t>４．</w:t>
      </w:r>
      <w:r>
        <w:rPr>
          <w:rFonts w:ascii="ＭＳ Ｐ明朝" w:eastAsia="ＭＳ Ｐ明朝" w:hAnsi="ＭＳ Ｐ明朝" w:hint="eastAsia"/>
          <w:sz w:val="24"/>
          <w:szCs w:val="24"/>
        </w:rPr>
        <w:t>貨物等を</w:t>
      </w:r>
      <w:r w:rsidRPr="00734FD2">
        <w:rPr>
          <w:rFonts w:ascii="ＭＳ Ｐ明朝" w:eastAsia="ＭＳ Ｐ明朝" w:hAnsi="ＭＳ Ｐ明朝" w:hint="eastAsia"/>
          <w:sz w:val="24"/>
          <w:szCs w:val="24"/>
        </w:rPr>
        <w:t>社外から調達した場合には、調達先から該非判定書を入手する。調達先から該非判定書を入手</w:t>
      </w:r>
      <w:r>
        <w:rPr>
          <w:rFonts w:ascii="ＭＳ Ｐ明朝" w:eastAsia="ＭＳ Ｐ明朝" w:hAnsi="ＭＳ Ｐ明朝" w:hint="eastAsia"/>
          <w:sz w:val="24"/>
          <w:szCs w:val="24"/>
        </w:rPr>
        <w:t>できない</w:t>
      </w:r>
      <w:r w:rsidRPr="00734FD2">
        <w:rPr>
          <w:rFonts w:ascii="ＭＳ Ｐ明朝" w:eastAsia="ＭＳ Ｐ明朝" w:hAnsi="ＭＳ Ｐ明朝" w:hint="eastAsia"/>
          <w:sz w:val="24"/>
          <w:szCs w:val="24"/>
        </w:rPr>
        <w:t>場合は、</w:t>
      </w:r>
      <w:r>
        <w:rPr>
          <w:rFonts w:ascii="ＭＳ Ｐ明朝" w:eastAsia="ＭＳ Ｐ明朝" w:hAnsi="ＭＳ Ｐ明朝" w:hint="eastAsia"/>
          <w:sz w:val="24"/>
          <w:szCs w:val="24"/>
        </w:rPr>
        <w:t>該非判定に必要な</w:t>
      </w:r>
      <w:r w:rsidRPr="00734FD2">
        <w:rPr>
          <w:rFonts w:ascii="ＭＳ Ｐ明朝" w:eastAsia="ＭＳ Ｐ明朝" w:hAnsi="ＭＳ Ｐ明朝" w:hint="eastAsia"/>
          <w:sz w:val="24"/>
          <w:szCs w:val="24"/>
        </w:rPr>
        <w:t>当該貨物</w:t>
      </w:r>
      <w:r>
        <w:rPr>
          <w:rFonts w:ascii="ＭＳ Ｐ明朝" w:eastAsia="ＭＳ Ｐ明朝" w:hAnsi="ＭＳ Ｐ明朝" w:hint="eastAsia"/>
          <w:sz w:val="24"/>
          <w:szCs w:val="24"/>
        </w:rPr>
        <w:t>等</w:t>
      </w:r>
      <w:r w:rsidRPr="00734FD2">
        <w:rPr>
          <w:rFonts w:ascii="ＭＳ Ｐ明朝" w:eastAsia="ＭＳ Ｐ明朝" w:hAnsi="ＭＳ Ｐ明朝" w:hint="eastAsia"/>
          <w:sz w:val="24"/>
          <w:szCs w:val="24"/>
        </w:rPr>
        <w:t>に関</w:t>
      </w:r>
      <w:r>
        <w:rPr>
          <w:rFonts w:ascii="ＭＳ Ｐ明朝" w:eastAsia="ＭＳ Ｐ明朝" w:hAnsi="ＭＳ Ｐ明朝" w:hint="eastAsia"/>
          <w:sz w:val="24"/>
          <w:szCs w:val="24"/>
        </w:rPr>
        <w:t>する</w:t>
      </w:r>
      <w:r w:rsidRPr="00734FD2">
        <w:rPr>
          <w:rFonts w:ascii="ＭＳ Ｐ明朝" w:eastAsia="ＭＳ Ｐ明朝" w:hAnsi="ＭＳ Ｐ明朝" w:hint="eastAsia"/>
          <w:sz w:val="24"/>
          <w:szCs w:val="24"/>
        </w:rPr>
        <w:t>技術資料を</w:t>
      </w:r>
      <w:r>
        <w:rPr>
          <w:rFonts w:ascii="ＭＳ Ｐ明朝" w:eastAsia="ＭＳ Ｐ明朝" w:hAnsi="ＭＳ Ｐ明朝" w:hint="eastAsia"/>
          <w:sz w:val="24"/>
          <w:szCs w:val="24"/>
        </w:rPr>
        <w:t xml:space="preserve">入手する。　</w:t>
      </w:r>
      <w:r w:rsidRPr="00734FD2">
        <w:rPr>
          <w:rFonts w:ascii="ＭＳ Ｐ明朝" w:eastAsia="ＭＳ Ｐ明朝" w:hAnsi="ＭＳ Ｐ明朝" w:hint="eastAsia"/>
          <w:sz w:val="24"/>
          <w:szCs w:val="24"/>
        </w:rPr>
        <w:t>該非判定者は、入手した該非判定書</w:t>
      </w:r>
      <w:r>
        <w:rPr>
          <w:rFonts w:ascii="ＭＳ Ｐ明朝" w:eastAsia="ＭＳ Ｐ明朝" w:hAnsi="ＭＳ Ｐ明朝" w:hint="eastAsia"/>
          <w:sz w:val="24"/>
          <w:szCs w:val="24"/>
        </w:rPr>
        <w:t>や技術情報をもとに該非判定を行い、</w:t>
      </w:r>
      <w:r w:rsidRPr="00734FD2">
        <w:rPr>
          <w:rFonts w:ascii="ＭＳ Ｐ明朝" w:eastAsia="ＭＳ Ｐ明朝" w:hAnsi="ＭＳ Ｐ明朝" w:hint="eastAsia"/>
          <w:sz w:val="24"/>
          <w:szCs w:val="24"/>
        </w:rPr>
        <w:t>「①該非判定書」に判定内</w:t>
      </w:r>
      <w:r w:rsidRPr="00A02E31">
        <w:rPr>
          <w:rFonts w:ascii="ＭＳ Ｐ明朝" w:eastAsia="ＭＳ Ｐ明朝" w:hAnsi="ＭＳ Ｐ明朝" w:hint="eastAsia"/>
          <w:sz w:val="24"/>
          <w:szCs w:val="24"/>
        </w:rPr>
        <w:t>容</w:t>
      </w:r>
      <w:r w:rsidR="00881AEC" w:rsidRPr="00A02E31">
        <w:rPr>
          <w:rFonts w:ascii="ＭＳ Ｐ明朝" w:eastAsia="ＭＳ Ｐ明朝" w:hAnsi="ＭＳ Ｐ明朝" w:hint="eastAsia"/>
          <w:sz w:val="24"/>
          <w:szCs w:val="24"/>
        </w:rPr>
        <w:t>及び判定の日付</w:t>
      </w:r>
      <w:r w:rsidRPr="00A02E31">
        <w:rPr>
          <w:rFonts w:ascii="ＭＳ Ｐ明朝" w:eastAsia="ＭＳ Ｐ明朝" w:hAnsi="ＭＳ Ｐ明朝" w:hint="eastAsia"/>
          <w:sz w:val="24"/>
          <w:szCs w:val="24"/>
        </w:rPr>
        <w:t>を記入する。調達先から入手した該非判定書や技術資料を判定根拠資料</w:t>
      </w:r>
      <w:r w:rsidRPr="00734FD2">
        <w:rPr>
          <w:rFonts w:ascii="ＭＳ Ｐ明朝" w:eastAsia="ＭＳ Ｐ明朝" w:hAnsi="ＭＳ Ｐ明朝" w:hint="eastAsia"/>
          <w:sz w:val="24"/>
          <w:szCs w:val="24"/>
        </w:rPr>
        <w:t>として添付する。</w:t>
      </w:r>
    </w:p>
    <w:p w14:paraId="5DD7B1C2" w14:textId="77777777" w:rsidR="009053E5" w:rsidRPr="002B08BE" w:rsidRDefault="009053E5" w:rsidP="007C6595">
      <w:pPr>
        <w:spacing w:before="0" w:after="0" w:line="240" w:lineRule="auto"/>
        <w:rPr>
          <w:rFonts w:ascii="ＭＳ Ｐ明朝" w:eastAsia="ＭＳ Ｐ明朝" w:hAnsi="ＭＳ Ｐ明朝"/>
          <w:sz w:val="24"/>
          <w:szCs w:val="24"/>
        </w:rPr>
      </w:pPr>
    </w:p>
    <w:p w14:paraId="36CB52A4" w14:textId="77777777" w:rsidR="009053E5" w:rsidRPr="00734FD2" w:rsidRDefault="009053E5" w:rsidP="007C6595">
      <w:pPr>
        <w:spacing w:before="0" w:after="0" w:line="240" w:lineRule="auto"/>
        <w:rPr>
          <w:rFonts w:ascii="ＭＳ Ｐ明朝" w:eastAsia="ＭＳ Ｐ明朝" w:hAnsi="ＭＳ Ｐ明朝"/>
          <w:sz w:val="24"/>
          <w:szCs w:val="24"/>
        </w:rPr>
      </w:pPr>
      <w:r w:rsidRPr="00E26820">
        <w:rPr>
          <w:rFonts w:asciiTheme="minorEastAsia" w:hAnsiTheme="minorEastAsia" w:hint="eastAsia"/>
          <w:sz w:val="24"/>
          <w:szCs w:val="24"/>
        </w:rPr>
        <w:t>５．</w:t>
      </w:r>
      <w:r w:rsidRPr="00734FD2">
        <w:rPr>
          <w:rFonts w:ascii="ＭＳ Ｐ明朝" w:eastAsia="ＭＳ Ｐ明朝" w:hAnsi="ＭＳ Ｐ明朝" w:hint="eastAsia"/>
          <w:sz w:val="24"/>
          <w:szCs w:val="24"/>
        </w:rPr>
        <w:t>該非判定者は、該非判定</w:t>
      </w:r>
      <w:r>
        <w:rPr>
          <w:rFonts w:ascii="ＭＳ Ｐ明朝" w:eastAsia="ＭＳ Ｐ明朝" w:hAnsi="ＭＳ Ｐ明朝" w:hint="eastAsia"/>
          <w:sz w:val="24"/>
          <w:szCs w:val="24"/>
        </w:rPr>
        <w:t>の</w:t>
      </w:r>
      <w:r w:rsidRPr="00734FD2">
        <w:rPr>
          <w:rFonts w:ascii="ＭＳ Ｐ明朝" w:eastAsia="ＭＳ Ｐ明朝" w:hAnsi="ＭＳ Ｐ明朝" w:hint="eastAsia"/>
          <w:sz w:val="24"/>
          <w:szCs w:val="24"/>
        </w:rPr>
        <w:t>責任者に該非判定の</w:t>
      </w:r>
      <w:r>
        <w:rPr>
          <w:rFonts w:ascii="ＭＳ Ｐ明朝" w:eastAsia="ＭＳ Ｐ明朝" w:hAnsi="ＭＳ Ｐ明朝" w:hint="eastAsia"/>
          <w:sz w:val="24"/>
          <w:szCs w:val="24"/>
        </w:rPr>
        <w:t>最終判定（決裁）</w:t>
      </w:r>
      <w:r w:rsidRPr="00734FD2">
        <w:rPr>
          <w:rFonts w:ascii="ＭＳ Ｐ明朝" w:eastAsia="ＭＳ Ｐ明朝" w:hAnsi="ＭＳ Ｐ明朝" w:hint="eastAsia"/>
          <w:sz w:val="24"/>
          <w:szCs w:val="24"/>
        </w:rPr>
        <w:t>を</w:t>
      </w:r>
      <w:r>
        <w:rPr>
          <w:rFonts w:ascii="ＭＳ Ｐ明朝" w:eastAsia="ＭＳ Ｐ明朝" w:hAnsi="ＭＳ Ｐ明朝" w:hint="eastAsia"/>
          <w:sz w:val="24"/>
          <w:szCs w:val="24"/>
        </w:rPr>
        <w:t>依頼</w:t>
      </w:r>
      <w:r w:rsidRPr="00734FD2">
        <w:rPr>
          <w:rFonts w:ascii="ＭＳ Ｐ明朝" w:eastAsia="ＭＳ Ｐ明朝" w:hAnsi="ＭＳ Ｐ明朝" w:hint="eastAsia"/>
          <w:sz w:val="24"/>
          <w:szCs w:val="24"/>
        </w:rPr>
        <w:t>する。</w:t>
      </w:r>
    </w:p>
    <w:p w14:paraId="312E3E63" w14:textId="77777777" w:rsidR="009053E5" w:rsidRDefault="009053E5" w:rsidP="007C6595">
      <w:pPr>
        <w:spacing w:before="0" w:after="0" w:line="240" w:lineRule="auto"/>
        <w:rPr>
          <w:rFonts w:ascii="ＭＳ Ｐ明朝" w:eastAsia="ＭＳ Ｐ明朝" w:hAnsi="ＭＳ Ｐ明朝"/>
          <w:sz w:val="24"/>
          <w:szCs w:val="24"/>
        </w:rPr>
      </w:pPr>
    </w:p>
    <w:p w14:paraId="561C2984" w14:textId="77777777" w:rsidR="009053E5" w:rsidRPr="00E72C82" w:rsidRDefault="009053E5" w:rsidP="007C6595">
      <w:pPr>
        <w:spacing w:before="0" w:after="0" w:line="240" w:lineRule="auto"/>
        <w:ind w:left="360" w:hangingChars="150" w:hanging="360"/>
        <w:rPr>
          <w:rFonts w:asciiTheme="minorEastAsia" w:hAnsiTheme="minorEastAsia"/>
          <w:sz w:val="24"/>
          <w:szCs w:val="24"/>
        </w:rPr>
      </w:pPr>
      <w:r w:rsidRPr="00E26820">
        <w:rPr>
          <w:rFonts w:asciiTheme="minorEastAsia" w:hAnsiTheme="minorEastAsia" w:hint="eastAsia"/>
          <w:sz w:val="24"/>
          <w:szCs w:val="24"/>
        </w:rPr>
        <w:t>６．</w:t>
      </w:r>
      <w:r>
        <w:rPr>
          <w:rFonts w:asciiTheme="minorEastAsia" w:hAnsiTheme="minorEastAsia" w:hint="eastAsia"/>
          <w:sz w:val="24"/>
          <w:szCs w:val="24"/>
        </w:rPr>
        <w:t>該非判定の責任者は判定根拠資料をもとに、該非判定の対象に誤りがないか、該非判定の対象が法令で規定する内容に合致するか、最新法令に基づき該非判定が行われているか等を確認し、該非判定の最終判定を行う。</w:t>
      </w:r>
    </w:p>
    <w:p w14:paraId="117186B8" w14:textId="77777777" w:rsidR="009053E5" w:rsidRPr="00020F73" w:rsidRDefault="009053E5" w:rsidP="007C6595">
      <w:pPr>
        <w:spacing w:before="0" w:after="0" w:line="240" w:lineRule="auto"/>
        <w:ind w:left="360" w:hangingChars="150" w:hanging="360"/>
        <w:rPr>
          <w:rFonts w:ascii="ＭＳ Ｐ明朝" w:eastAsia="ＭＳ Ｐ明朝" w:hAnsi="ＭＳ Ｐ明朝"/>
          <w:sz w:val="24"/>
          <w:szCs w:val="24"/>
        </w:rPr>
      </w:pPr>
    </w:p>
    <w:p w14:paraId="4B4A0B8C" w14:textId="77777777" w:rsidR="009053E5" w:rsidRPr="00734FD2" w:rsidRDefault="009053E5" w:rsidP="007C6595">
      <w:pPr>
        <w:spacing w:before="0" w:after="0" w:line="240" w:lineRule="auto"/>
        <w:ind w:left="360" w:hangingChars="150" w:hanging="360"/>
        <w:rPr>
          <w:rFonts w:ascii="ＭＳ Ｐ明朝" w:eastAsia="ＭＳ Ｐ明朝" w:hAnsi="ＭＳ Ｐ明朝"/>
          <w:sz w:val="24"/>
          <w:szCs w:val="24"/>
        </w:rPr>
      </w:pPr>
      <w:r w:rsidRPr="00E26820">
        <w:rPr>
          <w:rFonts w:asciiTheme="minorEastAsia" w:hAnsiTheme="minorEastAsia" w:hint="eastAsia"/>
          <w:sz w:val="24"/>
          <w:szCs w:val="24"/>
        </w:rPr>
        <w:t>７．</w:t>
      </w:r>
      <w:r w:rsidRPr="00734FD2">
        <w:rPr>
          <w:rFonts w:ascii="ＭＳ Ｐ明朝" w:eastAsia="ＭＳ Ｐ明朝" w:hAnsi="ＭＳ Ｐ明朝" w:hint="eastAsia"/>
          <w:sz w:val="24"/>
          <w:szCs w:val="24"/>
        </w:rPr>
        <w:t>該非判定の内容に</w:t>
      </w:r>
      <w:r>
        <w:rPr>
          <w:rFonts w:ascii="ＭＳ Ｐ明朝" w:eastAsia="ＭＳ Ｐ明朝" w:hAnsi="ＭＳ Ｐ明朝" w:hint="eastAsia"/>
          <w:sz w:val="24"/>
          <w:szCs w:val="24"/>
        </w:rPr>
        <w:t>誤り等</w:t>
      </w:r>
      <w:r w:rsidRPr="00734FD2">
        <w:rPr>
          <w:rFonts w:ascii="ＭＳ Ｐ明朝" w:eastAsia="ＭＳ Ｐ明朝" w:hAnsi="ＭＳ Ｐ明朝" w:hint="eastAsia"/>
          <w:sz w:val="24"/>
          <w:szCs w:val="24"/>
        </w:rPr>
        <w:t>がある場合には、該非判定</w:t>
      </w:r>
      <w:r>
        <w:rPr>
          <w:rFonts w:ascii="ＭＳ Ｐ明朝" w:eastAsia="ＭＳ Ｐ明朝" w:hAnsi="ＭＳ Ｐ明朝" w:hint="eastAsia"/>
          <w:sz w:val="24"/>
          <w:szCs w:val="24"/>
        </w:rPr>
        <w:t>の</w:t>
      </w:r>
      <w:r w:rsidRPr="00734FD2">
        <w:rPr>
          <w:rFonts w:ascii="ＭＳ Ｐ明朝" w:eastAsia="ＭＳ Ｐ明朝" w:hAnsi="ＭＳ Ｐ明朝" w:hint="eastAsia"/>
          <w:sz w:val="24"/>
          <w:szCs w:val="24"/>
        </w:rPr>
        <w:t>責任者は該非判定のやり直しを該非判定者に指示する。</w:t>
      </w:r>
    </w:p>
    <w:p w14:paraId="72A9D75E" w14:textId="77777777" w:rsidR="009053E5" w:rsidRDefault="009053E5" w:rsidP="007C6595">
      <w:pPr>
        <w:spacing w:before="0" w:after="0" w:line="240" w:lineRule="auto"/>
        <w:rPr>
          <w:rFonts w:ascii="ＭＳ Ｐ明朝" w:eastAsia="ＭＳ Ｐ明朝" w:hAnsi="ＭＳ Ｐ明朝"/>
          <w:sz w:val="24"/>
          <w:szCs w:val="24"/>
        </w:rPr>
      </w:pPr>
    </w:p>
    <w:p w14:paraId="78B8255C" w14:textId="77777777" w:rsidR="009053E5" w:rsidRDefault="009053E5" w:rsidP="007C6595">
      <w:pPr>
        <w:spacing w:before="0" w:after="0" w:line="240" w:lineRule="auto"/>
        <w:ind w:left="960" w:hangingChars="400" w:hanging="960"/>
        <w:rPr>
          <w:rFonts w:ascii="ＭＳ 明朝" w:eastAsia="ＭＳ 明朝" w:hAnsi="ＭＳ 明朝"/>
          <w:sz w:val="24"/>
          <w:szCs w:val="24"/>
        </w:rPr>
      </w:pPr>
      <w:r w:rsidRPr="00016A85">
        <w:rPr>
          <w:rFonts w:ascii="ＭＳ 明朝" w:eastAsia="ＭＳ 明朝" w:hAnsi="ＭＳ 明朝" w:hint="eastAsia"/>
          <w:sz w:val="24"/>
          <w:szCs w:val="24"/>
        </w:rPr>
        <w:t>［参考］該非判定の一連の手順については、</w:t>
      </w:r>
      <w:r w:rsidRPr="00016A85">
        <w:rPr>
          <w:rFonts w:ascii="ＭＳ Ｐ明朝" w:eastAsia="ＭＳ Ｐ明朝" w:hAnsi="ＭＳ Ｐ明朝" w:hint="eastAsia"/>
          <w:color w:val="000000" w:themeColor="text1"/>
          <w:sz w:val="24"/>
          <w:szCs w:val="21"/>
        </w:rPr>
        <w:t>『</w:t>
      </w:r>
      <w:r w:rsidRPr="00016A85">
        <w:rPr>
          <w:rFonts w:ascii="ＭＳ Ｐ明朝" w:eastAsia="ＭＳ Ｐ明朝" w:hAnsi="ＭＳ Ｐ明朝"/>
          <w:color w:val="000000" w:themeColor="text1"/>
          <w:sz w:val="24"/>
          <w:szCs w:val="21"/>
        </w:rPr>
        <w:t>安全保障貿易管理ガイダンス</w:t>
      </w:r>
      <w:r w:rsidRPr="00016A85">
        <w:rPr>
          <w:rFonts w:ascii="ＭＳ Ｐ明朝" w:eastAsia="ＭＳ Ｐ明朝" w:hAnsi="ＭＳ Ｐ明朝" w:hint="eastAsia"/>
          <w:color w:val="000000" w:themeColor="text1"/>
          <w:sz w:val="24"/>
          <w:szCs w:val="21"/>
        </w:rPr>
        <w:t>［入門編］』別添２「具体的な該非判定の事例」において、具体的な事例を挙げて</w:t>
      </w:r>
      <w:r w:rsidRPr="00016A85">
        <w:rPr>
          <w:rFonts w:ascii="ＭＳ 明朝" w:eastAsia="ＭＳ 明朝" w:hAnsi="ＭＳ 明朝" w:hint="eastAsia"/>
          <w:sz w:val="24"/>
          <w:szCs w:val="24"/>
        </w:rPr>
        <w:t>解説しています</w:t>
      </w:r>
      <w:r w:rsidRPr="00016A85">
        <w:rPr>
          <w:rFonts w:ascii="ＭＳ Ｐ明朝" w:eastAsia="ＭＳ Ｐ明朝" w:hAnsi="ＭＳ Ｐ明朝" w:hint="eastAsia"/>
          <w:color w:val="000000" w:themeColor="text1"/>
          <w:sz w:val="24"/>
          <w:szCs w:val="21"/>
        </w:rPr>
        <w:t>。</w:t>
      </w:r>
    </w:p>
    <w:p w14:paraId="4B7E3022" w14:textId="77777777" w:rsidR="009053E5" w:rsidRPr="00DF46A3" w:rsidRDefault="009053E5" w:rsidP="007C6595">
      <w:pPr>
        <w:spacing w:before="0" w:after="0" w:line="240" w:lineRule="auto"/>
        <w:rPr>
          <w:rFonts w:ascii="ＭＳ Ｐ明朝" w:eastAsia="ＭＳ Ｐ明朝" w:hAnsi="ＭＳ Ｐ明朝"/>
          <w:sz w:val="24"/>
          <w:szCs w:val="24"/>
        </w:rPr>
      </w:pPr>
    </w:p>
    <w:p w14:paraId="43096FFA" w14:textId="77777777" w:rsidR="009053E5" w:rsidRPr="00E72C82" w:rsidRDefault="009053E5" w:rsidP="007C6595">
      <w:pPr>
        <w:spacing w:before="0" w:after="0" w:line="240" w:lineRule="auto"/>
        <w:rPr>
          <w:rFonts w:ascii="ＭＳ Ｐ明朝" w:eastAsia="ＭＳ Ｐ明朝" w:hAnsi="ＭＳ Ｐ明朝"/>
          <w:sz w:val="24"/>
          <w:szCs w:val="24"/>
        </w:rPr>
      </w:pPr>
    </w:p>
    <w:p w14:paraId="5C19ABAD" w14:textId="77777777" w:rsidR="009053E5" w:rsidRPr="00734FD2" w:rsidRDefault="009053E5" w:rsidP="007C6595">
      <w:pPr>
        <w:pStyle w:val="3"/>
        <w:spacing w:line="240" w:lineRule="auto"/>
      </w:pPr>
      <w:r>
        <w:rPr>
          <w:rFonts w:hint="eastAsia"/>
        </w:rPr>
        <w:t>Ⅱ．</w:t>
      </w:r>
      <w:r w:rsidRPr="00734FD2">
        <w:rPr>
          <w:rFonts w:hint="eastAsia"/>
        </w:rPr>
        <w:t>取引審査について</w:t>
      </w:r>
    </w:p>
    <w:p w14:paraId="281B2594" w14:textId="77777777" w:rsidR="00321FD3" w:rsidRDefault="00321FD3" w:rsidP="007C6595">
      <w:pPr>
        <w:spacing w:after="0" w:line="240" w:lineRule="auto"/>
        <w:ind w:left="240" w:hangingChars="100" w:hanging="240"/>
        <w:rPr>
          <w:sz w:val="24"/>
        </w:rPr>
      </w:pPr>
    </w:p>
    <w:p w14:paraId="5FDBEE3A" w14:textId="6DBD50C7" w:rsidR="009053E5" w:rsidRPr="00E26820" w:rsidRDefault="00C42FCD" w:rsidP="007C6595">
      <w:pPr>
        <w:spacing w:after="0" w:line="240" w:lineRule="auto"/>
        <w:rPr>
          <w:sz w:val="24"/>
          <w:szCs w:val="24"/>
        </w:rPr>
      </w:pPr>
      <w:r>
        <w:rPr>
          <w:rFonts w:hint="eastAsia"/>
          <w:sz w:val="24"/>
        </w:rPr>
        <w:t>１</w:t>
      </w:r>
      <w:r w:rsidR="009053E5">
        <w:rPr>
          <w:rFonts w:hint="eastAsia"/>
          <w:sz w:val="24"/>
        </w:rPr>
        <w:t>．</w:t>
      </w:r>
      <w:r w:rsidR="009053E5" w:rsidRPr="00E26820">
        <w:rPr>
          <w:rFonts w:hint="eastAsia"/>
          <w:sz w:val="24"/>
          <w:szCs w:val="24"/>
        </w:rPr>
        <w:t>用途の確認</w:t>
      </w:r>
    </w:p>
    <w:p w14:paraId="134F13DF" w14:textId="77777777" w:rsidR="009053E5" w:rsidRPr="0084609C" w:rsidRDefault="009053E5" w:rsidP="007C6595">
      <w:pPr>
        <w:spacing w:before="0" w:after="0" w:line="240" w:lineRule="auto"/>
        <w:ind w:leftChars="231" w:left="462"/>
        <w:rPr>
          <w:rFonts w:asciiTheme="minorEastAsia" w:hAnsiTheme="minorEastAsia"/>
          <w:sz w:val="24"/>
          <w:szCs w:val="24"/>
        </w:rPr>
      </w:pPr>
      <w:r w:rsidRPr="00734FD2">
        <w:rPr>
          <w:rFonts w:ascii="ＭＳ Ｐ明朝" w:eastAsia="ＭＳ Ｐ明朝" w:hAnsi="ＭＳ Ｐ明朝" w:hint="eastAsia"/>
          <w:sz w:val="24"/>
          <w:szCs w:val="24"/>
        </w:rPr>
        <w:t>営業部門、輸出を行う部門、又は技術</w:t>
      </w:r>
      <w:r>
        <w:rPr>
          <w:rFonts w:ascii="ＭＳ Ｐ明朝" w:eastAsia="ＭＳ Ｐ明朝" w:hAnsi="ＭＳ Ｐ明朝" w:hint="eastAsia"/>
          <w:sz w:val="24"/>
          <w:szCs w:val="24"/>
        </w:rPr>
        <w:t>提供</w:t>
      </w:r>
      <w:r w:rsidRPr="00734FD2">
        <w:rPr>
          <w:rFonts w:ascii="ＭＳ Ｐ明朝" w:eastAsia="ＭＳ Ｐ明朝" w:hAnsi="ＭＳ Ｐ明朝" w:hint="eastAsia"/>
          <w:sz w:val="24"/>
          <w:szCs w:val="24"/>
        </w:rPr>
        <w:t>部門</w:t>
      </w:r>
      <w:r>
        <w:rPr>
          <w:rFonts w:ascii="ＭＳ Ｐ明朝" w:eastAsia="ＭＳ Ｐ明朝" w:hAnsi="ＭＳ Ｐ明朝" w:hint="eastAsia"/>
          <w:sz w:val="24"/>
          <w:szCs w:val="24"/>
        </w:rPr>
        <w:t>（以下</w:t>
      </w:r>
      <w:r w:rsidRPr="00734FD2">
        <w:rPr>
          <w:rFonts w:ascii="ＭＳ Ｐ明朝" w:eastAsia="ＭＳ Ｐ明朝" w:hAnsi="ＭＳ Ｐ明朝" w:hint="eastAsia"/>
          <w:sz w:val="24"/>
          <w:szCs w:val="24"/>
        </w:rPr>
        <w:t>「営業部門等」という</w:t>
      </w:r>
      <w:r>
        <w:rPr>
          <w:rFonts w:ascii="ＭＳ Ｐ明朝" w:eastAsia="ＭＳ Ｐ明朝" w:hAnsi="ＭＳ Ｐ明朝" w:hint="eastAsia"/>
          <w:sz w:val="24"/>
          <w:szCs w:val="24"/>
        </w:rPr>
        <w:t>。)</w:t>
      </w:r>
      <w:r w:rsidRPr="00734FD2">
        <w:rPr>
          <w:rFonts w:ascii="ＭＳ Ｐ明朝" w:eastAsia="ＭＳ Ｐ明朝" w:hAnsi="ＭＳ Ｐ明朝" w:hint="eastAsia"/>
          <w:sz w:val="24"/>
          <w:szCs w:val="24"/>
        </w:rPr>
        <w:t>の担当者は</w:t>
      </w:r>
      <w:r>
        <w:rPr>
          <w:rFonts w:asciiTheme="minorEastAsia" w:hAnsiTheme="minorEastAsia" w:hint="eastAsia"/>
          <w:sz w:val="24"/>
          <w:szCs w:val="24"/>
        </w:rPr>
        <w:t>、貨　　物等の用途を契約書や取引相手から入手した文書等をもとに確認する。そして、</w:t>
      </w:r>
      <w:r w:rsidRPr="00734FD2">
        <w:rPr>
          <w:rFonts w:ascii="ＭＳ Ｐ明朝" w:eastAsia="ＭＳ Ｐ明朝" w:hAnsi="ＭＳ Ｐ明朝" w:hint="eastAsia"/>
          <w:sz w:val="24"/>
          <w:szCs w:val="24"/>
        </w:rPr>
        <w:t>「②用途チェックリスト」を用いて</w:t>
      </w:r>
      <w:bookmarkStart w:id="0" w:name="_Hlk47360741"/>
      <w:r w:rsidRPr="00734FD2">
        <w:rPr>
          <w:rFonts w:ascii="ＭＳ Ｐ明朝" w:eastAsia="ＭＳ Ｐ明朝" w:hAnsi="ＭＳ Ｐ明朝" w:hint="eastAsia"/>
          <w:sz w:val="24"/>
          <w:szCs w:val="24"/>
        </w:rPr>
        <w:t>貨物</w:t>
      </w:r>
      <w:r>
        <w:rPr>
          <w:rFonts w:ascii="ＭＳ Ｐ明朝" w:eastAsia="ＭＳ Ｐ明朝" w:hAnsi="ＭＳ Ｐ明朝" w:hint="eastAsia"/>
          <w:sz w:val="24"/>
          <w:szCs w:val="24"/>
        </w:rPr>
        <w:t>等</w:t>
      </w:r>
      <w:r w:rsidRPr="00734FD2">
        <w:rPr>
          <w:rFonts w:ascii="ＭＳ Ｐ明朝" w:eastAsia="ＭＳ Ｐ明朝" w:hAnsi="ＭＳ Ｐ明朝" w:hint="eastAsia"/>
          <w:sz w:val="24"/>
          <w:szCs w:val="24"/>
        </w:rPr>
        <w:t>が、大量破壊兵器等又は通常兵器の開発等に用いられるおそれが</w:t>
      </w:r>
      <w:r>
        <w:rPr>
          <w:rFonts w:ascii="ＭＳ Ｐ明朝" w:eastAsia="ＭＳ Ｐ明朝" w:hAnsi="ＭＳ Ｐ明朝" w:hint="eastAsia"/>
          <w:sz w:val="24"/>
          <w:szCs w:val="24"/>
        </w:rPr>
        <w:t>ないこと等</w:t>
      </w:r>
      <w:r w:rsidRPr="00734FD2">
        <w:rPr>
          <w:rFonts w:ascii="ＭＳ Ｐ明朝" w:eastAsia="ＭＳ Ｐ明朝" w:hAnsi="ＭＳ Ｐ明朝" w:hint="eastAsia"/>
          <w:sz w:val="24"/>
          <w:szCs w:val="24"/>
        </w:rPr>
        <w:t>を確認する。</w:t>
      </w:r>
    </w:p>
    <w:bookmarkEnd w:id="0"/>
    <w:p w14:paraId="08F5EF28" w14:textId="77777777" w:rsidR="009053E5" w:rsidRDefault="009053E5" w:rsidP="007C6595">
      <w:pPr>
        <w:spacing w:line="240" w:lineRule="auto"/>
        <w:rPr>
          <w:sz w:val="24"/>
        </w:rPr>
      </w:pPr>
    </w:p>
    <w:p w14:paraId="5DE48B73" w14:textId="654034EE" w:rsidR="009053E5" w:rsidRPr="00E26820" w:rsidRDefault="00C42FCD" w:rsidP="007C6595">
      <w:pPr>
        <w:spacing w:after="0" w:line="240" w:lineRule="auto"/>
        <w:ind w:left="720" w:hangingChars="300" w:hanging="720"/>
        <w:rPr>
          <w:sz w:val="24"/>
        </w:rPr>
      </w:pPr>
      <w:r>
        <w:rPr>
          <w:rFonts w:hint="eastAsia"/>
          <w:sz w:val="24"/>
        </w:rPr>
        <w:t>２</w:t>
      </w:r>
      <w:r w:rsidR="009053E5">
        <w:rPr>
          <w:rFonts w:hint="eastAsia"/>
          <w:sz w:val="24"/>
        </w:rPr>
        <w:t>．</w:t>
      </w:r>
      <w:r w:rsidR="009053E5" w:rsidRPr="00E26820">
        <w:rPr>
          <w:rFonts w:hint="eastAsia"/>
          <w:sz w:val="24"/>
        </w:rPr>
        <w:t>需要者</w:t>
      </w:r>
      <w:r w:rsidR="004644F6">
        <w:rPr>
          <w:rFonts w:hint="eastAsia"/>
          <w:sz w:val="24"/>
        </w:rPr>
        <w:t>等</w:t>
      </w:r>
      <w:r w:rsidR="009053E5" w:rsidRPr="00E26820">
        <w:rPr>
          <w:rFonts w:hint="eastAsia"/>
          <w:sz w:val="24"/>
        </w:rPr>
        <w:t>の確認</w:t>
      </w:r>
    </w:p>
    <w:p w14:paraId="17BCE7A6" w14:textId="4F2C5659" w:rsidR="002467CD" w:rsidRDefault="009053E5" w:rsidP="007C6595">
      <w:pPr>
        <w:spacing w:line="240" w:lineRule="auto"/>
        <w:ind w:leftChars="238" w:left="476"/>
        <w:rPr>
          <w:rFonts w:ascii="ＭＳ Ｐ明朝" w:eastAsia="ＭＳ Ｐ明朝" w:hAnsi="ＭＳ Ｐ明朝"/>
          <w:sz w:val="24"/>
          <w:szCs w:val="24"/>
        </w:rPr>
      </w:pPr>
      <w:r w:rsidRPr="00734FD2">
        <w:rPr>
          <w:rFonts w:ascii="ＭＳ Ｐ明朝" w:eastAsia="ＭＳ Ｐ明朝" w:hAnsi="ＭＳ Ｐ明朝" w:hint="eastAsia"/>
          <w:sz w:val="24"/>
          <w:szCs w:val="24"/>
        </w:rPr>
        <w:t>営業部門等の担当者は</w:t>
      </w:r>
      <w:r>
        <w:rPr>
          <w:rFonts w:asciiTheme="minorEastAsia" w:hAnsiTheme="minorEastAsia" w:hint="eastAsia"/>
          <w:sz w:val="24"/>
          <w:szCs w:val="24"/>
        </w:rPr>
        <w:t>需要者等のホームページ等の会社情報をもとに、</w:t>
      </w:r>
      <w:r w:rsidRPr="00734FD2">
        <w:rPr>
          <w:rFonts w:ascii="ＭＳ Ｐ明朝" w:eastAsia="ＭＳ Ｐ明朝" w:hAnsi="ＭＳ Ｐ明朝" w:hint="eastAsia"/>
          <w:sz w:val="24"/>
          <w:szCs w:val="24"/>
        </w:rPr>
        <w:t>「③需要者チェックリスト」を用いて貨物</w:t>
      </w:r>
      <w:r>
        <w:rPr>
          <w:rFonts w:ascii="ＭＳ Ｐ明朝" w:eastAsia="ＭＳ Ｐ明朝" w:hAnsi="ＭＳ Ｐ明朝" w:hint="eastAsia"/>
          <w:sz w:val="24"/>
          <w:szCs w:val="24"/>
        </w:rPr>
        <w:t>等</w:t>
      </w:r>
      <w:r w:rsidRPr="00734FD2">
        <w:rPr>
          <w:rFonts w:ascii="ＭＳ Ｐ明朝" w:eastAsia="ＭＳ Ｐ明朝" w:hAnsi="ＭＳ Ｐ明朝" w:hint="eastAsia"/>
          <w:sz w:val="24"/>
          <w:szCs w:val="24"/>
        </w:rPr>
        <w:t>の契約相手先及び需要者について下記の項目に該当するか否かを確認する。</w:t>
      </w:r>
    </w:p>
    <w:p w14:paraId="6B0CC45D" w14:textId="7EB57D8E" w:rsidR="004470F7" w:rsidRPr="00082DA7" w:rsidRDefault="004470F7" w:rsidP="007C6595">
      <w:pPr>
        <w:pStyle w:val="ad"/>
        <w:numPr>
          <w:ilvl w:val="0"/>
          <w:numId w:val="12"/>
        </w:numPr>
        <w:spacing w:before="0" w:after="0" w:line="240" w:lineRule="auto"/>
        <w:ind w:leftChars="709" w:left="1418" w:firstLine="0"/>
        <w:rPr>
          <w:rFonts w:ascii="ＭＳ Ｐ明朝" w:eastAsia="ＭＳ Ｐ明朝" w:hAnsi="ＭＳ Ｐ明朝"/>
          <w:sz w:val="22"/>
          <w:szCs w:val="24"/>
        </w:rPr>
      </w:pPr>
      <w:r w:rsidRPr="00016A85">
        <w:rPr>
          <w:rFonts w:ascii="ＭＳ Ｐ明朝" w:eastAsia="ＭＳ Ｐ明朝" w:hAnsi="ＭＳ Ｐ明朝" w:hint="eastAsia"/>
          <w:sz w:val="22"/>
          <w:szCs w:val="24"/>
        </w:rPr>
        <w:t>経済産業省作成の「外国ユーザーリスト」に掲載されているか</w:t>
      </w:r>
    </w:p>
    <w:p w14:paraId="07D65615" w14:textId="56613A77" w:rsidR="009053E5" w:rsidRDefault="009053E5" w:rsidP="007C6595">
      <w:pPr>
        <w:pStyle w:val="ad"/>
        <w:numPr>
          <w:ilvl w:val="0"/>
          <w:numId w:val="12"/>
        </w:numPr>
        <w:spacing w:before="0" w:after="0" w:line="240" w:lineRule="auto"/>
        <w:ind w:leftChars="709" w:left="1418" w:firstLine="0"/>
        <w:rPr>
          <w:rFonts w:ascii="ＭＳ Ｐ明朝" w:eastAsia="ＭＳ Ｐ明朝" w:hAnsi="ＭＳ Ｐ明朝"/>
          <w:sz w:val="22"/>
          <w:szCs w:val="24"/>
        </w:rPr>
      </w:pPr>
      <w:r w:rsidRPr="00E26820">
        <w:rPr>
          <w:rFonts w:ascii="ＭＳ Ｐ明朝" w:eastAsia="ＭＳ Ｐ明朝" w:hAnsi="ＭＳ Ｐ明朝" w:hint="eastAsia"/>
          <w:sz w:val="22"/>
          <w:szCs w:val="24"/>
        </w:rPr>
        <w:t>大量破壊兵器等の開発等を行っている又は行ったことがあるか</w:t>
      </w:r>
    </w:p>
    <w:p w14:paraId="574F09CF" w14:textId="77777777" w:rsidR="009053E5" w:rsidRPr="00E26820" w:rsidRDefault="009053E5" w:rsidP="007C6595">
      <w:pPr>
        <w:pStyle w:val="ad"/>
        <w:numPr>
          <w:ilvl w:val="0"/>
          <w:numId w:val="12"/>
        </w:numPr>
        <w:spacing w:before="0" w:after="0" w:line="240" w:lineRule="auto"/>
        <w:ind w:leftChars="709" w:left="1418" w:firstLine="0"/>
        <w:rPr>
          <w:rFonts w:ascii="ＭＳ Ｐ明朝" w:eastAsia="ＭＳ Ｐ明朝" w:hAnsi="ＭＳ Ｐ明朝"/>
          <w:sz w:val="22"/>
          <w:szCs w:val="24"/>
        </w:rPr>
      </w:pPr>
      <w:r w:rsidRPr="00E26820">
        <w:rPr>
          <w:rFonts w:asciiTheme="minorEastAsia" w:hAnsiTheme="minorEastAsia" w:hint="eastAsia"/>
          <w:sz w:val="22"/>
          <w:szCs w:val="24"/>
        </w:rPr>
        <w:t>軍若しくは軍関係機関又はこれらに類する機関であるか</w:t>
      </w:r>
    </w:p>
    <w:p w14:paraId="0E3832BA" w14:textId="77777777" w:rsidR="009053E5" w:rsidRDefault="009053E5" w:rsidP="007C6595">
      <w:pPr>
        <w:spacing w:before="0" w:after="0" w:line="240" w:lineRule="auto"/>
        <w:ind w:firstLineChars="700" w:firstLine="1540"/>
        <w:rPr>
          <w:rFonts w:ascii="ＭＳ Ｐ明朝" w:eastAsia="ＭＳ Ｐ明朝" w:hAnsi="ＭＳ Ｐ明朝"/>
          <w:sz w:val="22"/>
          <w:szCs w:val="24"/>
        </w:rPr>
      </w:pPr>
      <w:r w:rsidRPr="00E26820">
        <w:rPr>
          <w:rFonts w:ascii="ＭＳ Ｐ明朝" w:eastAsia="ＭＳ Ｐ明朝" w:hAnsi="ＭＳ Ｐ明朝" w:hint="eastAsia"/>
          <w:sz w:val="22"/>
          <w:szCs w:val="24"/>
        </w:rPr>
        <w:t>※「③需要者チェックリスト」で</w:t>
      </w:r>
      <w:r w:rsidRPr="00E26820">
        <w:rPr>
          <w:rFonts w:ascii="ＭＳ Ｐ明朝" w:eastAsia="ＭＳ Ｐ明朝" w:hAnsi="ＭＳ Ｐ明朝"/>
          <w:sz w:val="22"/>
          <w:szCs w:val="24"/>
        </w:rPr>
        <w:t>1つでも</w:t>
      </w:r>
      <w:r w:rsidRPr="00E26820">
        <w:rPr>
          <w:rFonts w:ascii="ＭＳ Ｐ明朝" w:eastAsia="ＭＳ Ｐ明朝" w:hAnsi="ＭＳ Ｐ明朝" w:hint="eastAsia"/>
          <w:sz w:val="22"/>
          <w:szCs w:val="24"/>
        </w:rPr>
        <w:t>｢はい」があった場合には、「④明らかガイドラインシ</w:t>
      </w:r>
    </w:p>
    <w:p w14:paraId="1CFECBF6" w14:textId="77777777" w:rsidR="009053E5" w:rsidRDefault="009053E5" w:rsidP="009053E5">
      <w:pPr>
        <w:spacing w:before="0" w:after="0" w:line="240" w:lineRule="auto"/>
        <w:ind w:firstLineChars="800" w:firstLine="1760"/>
        <w:rPr>
          <w:rFonts w:ascii="ＭＳ Ｐ明朝" w:eastAsia="ＭＳ Ｐ明朝" w:hAnsi="ＭＳ Ｐ明朝"/>
          <w:sz w:val="22"/>
          <w:szCs w:val="24"/>
        </w:rPr>
      </w:pPr>
      <w:r w:rsidRPr="00E26820">
        <w:rPr>
          <w:rFonts w:ascii="ＭＳ Ｐ明朝" w:eastAsia="ＭＳ Ｐ明朝" w:hAnsi="ＭＳ Ｐ明朝" w:hint="eastAsia"/>
          <w:sz w:val="22"/>
          <w:szCs w:val="24"/>
        </w:rPr>
        <w:t>ート」のチェックを行う。</w:t>
      </w:r>
    </w:p>
    <w:p w14:paraId="49DA6406" w14:textId="309DED1E" w:rsidR="004470F7" w:rsidRDefault="004470F7" w:rsidP="007C6595">
      <w:pPr>
        <w:spacing w:before="0" w:line="240" w:lineRule="auto"/>
        <w:ind w:leftChars="200" w:left="400"/>
        <w:rPr>
          <w:rFonts w:ascii="ＭＳ Ｐ明朝" w:eastAsia="ＭＳ Ｐ明朝" w:hAnsi="ＭＳ Ｐ明朝"/>
          <w:sz w:val="24"/>
          <w:szCs w:val="24"/>
        </w:rPr>
      </w:pPr>
    </w:p>
    <w:p w14:paraId="359E666D" w14:textId="02AFD07B" w:rsidR="00731A36" w:rsidRPr="00A02E31" w:rsidRDefault="00731A36" w:rsidP="007C6595">
      <w:pPr>
        <w:spacing w:before="0" w:line="240" w:lineRule="auto"/>
        <w:ind w:leftChars="200" w:left="400"/>
        <w:rPr>
          <w:rFonts w:ascii="ＭＳ Ｐ明朝" w:eastAsia="ＭＳ Ｐ明朝" w:hAnsi="ＭＳ Ｐ明朝"/>
          <w:sz w:val="24"/>
          <w:szCs w:val="24"/>
        </w:rPr>
      </w:pPr>
      <w:r w:rsidRPr="00A02E31">
        <w:rPr>
          <w:rFonts w:ascii="ＭＳ Ｐ明朝" w:eastAsia="ＭＳ Ｐ明朝" w:hAnsi="ＭＳ Ｐ明朝" w:hint="eastAsia"/>
          <w:sz w:val="24"/>
          <w:szCs w:val="24"/>
        </w:rPr>
        <w:t>（技術の提供に係る需要者等の確認のうち、特定取引については以下を</w:t>
      </w:r>
      <w:r w:rsidR="00B819F0" w:rsidRPr="00A02E31">
        <w:rPr>
          <w:rFonts w:ascii="ＭＳ Ｐ明朝" w:eastAsia="ＭＳ Ｐ明朝" w:hAnsi="ＭＳ Ｐ明朝" w:hint="eastAsia"/>
          <w:sz w:val="24"/>
          <w:szCs w:val="24"/>
        </w:rPr>
        <w:t>事前に</w:t>
      </w:r>
      <w:r w:rsidRPr="00A02E31">
        <w:rPr>
          <w:rFonts w:ascii="ＭＳ Ｐ明朝" w:eastAsia="ＭＳ Ｐ明朝" w:hAnsi="ＭＳ Ｐ明朝" w:hint="eastAsia"/>
          <w:sz w:val="24"/>
          <w:szCs w:val="24"/>
        </w:rPr>
        <w:t>実施。）</w:t>
      </w:r>
    </w:p>
    <w:p w14:paraId="67D9ABE8" w14:textId="6B82DE32" w:rsidR="004470F7" w:rsidRPr="00A02E31" w:rsidRDefault="004470F7" w:rsidP="007C6595">
      <w:pPr>
        <w:spacing w:after="0" w:line="240" w:lineRule="auto"/>
        <w:ind w:firstLineChars="200" w:firstLine="480"/>
        <w:rPr>
          <w:sz w:val="24"/>
        </w:rPr>
      </w:pPr>
      <w:r w:rsidRPr="00A02E31">
        <w:rPr>
          <w:rFonts w:hint="eastAsia"/>
          <w:sz w:val="24"/>
        </w:rPr>
        <w:lastRenderedPageBreak/>
        <w:t>●特定類型該当性の確認</w:t>
      </w:r>
      <w:r w:rsidRPr="00A02E31">
        <w:rPr>
          <w:rStyle w:val="aff4"/>
          <w:sz w:val="24"/>
        </w:rPr>
        <w:footnoteReference w:id="1"/>
      </w:r>
    </w:p>
    <w:p w14:paraId="134574BF" w14:textId="6536F193" w:rsidR="004470F7" w:rsidRPr="00A02E31" w:rsidRDefault="00015DBF" w:rsidP="00D04BD5">
      <w:pPr>
        <w:spacing w:before="0" w:after="0" w:line="240" w:lineRule="auto"/>
        <w:ind w:leftChars="300" w:left="600" w:firstLineChars="100" w:firstLine="240"/>
        <w:rPr>
          <w:sz w:val="24"/>
        </w:rPr>
      </w:pPr>
      <w:r w:rsidRPr="00A02E31">
        <w:rPr>
          <w:rFonts w:hint="eastAsia"/>
          <w:sz w:val="24"/>
        </w:rPr>
        <w:t>規制技術の提供を行う事業者</w:t>
      </w:r>
      <w:r w:rsidR="0016444C" w:rsidRPr="00A02E31">
        <w:rPr>
          <w:rFonts w:hint="eastAsia"/>
          <w:sz w:val="24"/>
        </w:rPr>
        <w:t>は、</w:t>
      </w:r>
      <w:r w:rsidR="000C17A1" w:rsidRPr="00A02E31">
        <w:rPr>
          <w:rFonts w:hint="eastAsia"/>
          <w:sz w:val="24"/>
        </w:rPr>
        <w:t>従業員への技術提供の前までに当該従業員の特定類型該当性を確認する必要があることから、</w:t>
      </w:r>
      <w:r w:rsidR="0016444C" w:rsidRPr="00A02E31">
        <w:rPr>
          <w:rFonts w:hint="eastAsia"/>
          <w:sz w:val="24"/>
        </w:rPr>
        <w:t>社内の規定等により、</w:t>
      </w:r>
      <w:r w:rsidR="000C17A1" w:rsidRPr="00A02E31">
        <w:rPr>
          <w:rFonts w:hint="eastAsia"/>
          <w:sz w:val="24"/>
        </w:rPr>
        <w:t>受入れ時等に</w:t>
      </w:r>
      <w:r w:rsidR="0016444C" w:rsidRPr="00A02E31">
        <w:rPr>
          <w:rFonts w:hint="eastAsia"/>
          <w:sz w:val="24"/>
        </w:rPr>
        <w:t>従業員の特定類型の該当性の確認を行う。また、社外への規制技術の提供であって、相手先が</w:t>
      </w:r>
      <w:r w:rsidR="00EE12AE" w:rsidRPr="00EE12AE">
        <w:rPr>
          <w:rFonts w:hint="eastAsia"/>
          <w:sz w:val="24"/>
        </w:rPr>
        <w:t>法人ではなく、</w:t>
      </w:r>
      <w:r w:rsidR="0016444C" w:rsidRPr="00A02E31">
        <w:rPr>
          <w:rFonts w:hint="eastAsia"/>
          <w:sz w:val="24"/>
        </w:rPr>
        <w:t>自然人である居住者</w:t>
      </w:r>
      <w:r w:rsidR="00EE12AE">
        <w:rPr>
          <w:rFonts w:hint="eastAsia"/>
          <w:sz w:val="24"/>
        </w:rPr>
        <w:t>自身</w:t>
      </w:r>
      <w:r w:rsidR="0016444C" w:rsidRPr="00A02E31">
        <w:rPr>
          <w:rFonts w:hint="eastAsia"/>
          <w:sz w:val="24"/>
        </w:rPr>
        <w:t>となる場合は、</w:t>
      </w:r>
      <w:r w:rsidR="007C08F8" w:rsidRPr="00A02E31">
        <w:rPr>
          <w:rFonts w:hint="eastAsia"/>
          <w:sz w:val="24"/>
        </w:rPr>
        <w:t>その技術の</w:t>
      </w:r>
      <w:r w:rsidR="00CA068E" w:rsidRPr="00A02E31">
        <w:rPr>
          <w:rFonts w:hint="eastAsia"/>
          <w:sz w:val="24"/>
        </w:rPr>
        <w:t>提供までに</w:t>
      </w:r>
      <w:r w:rsidR="0016444C" w:rsidRPr="00A02E31">
        <w:rPr>
          <w:rFonts w:hint="eastAsia"/>
          <w:sz w:val="24"/>
        </w:rPr>
        <w:t>当該居住者の特定類型該当性を確認する。</w:t>
      </w:r>
      <w:r w:rsidR="004470F7" w:rsidRPr="00A02E31">
        <w:rPr>
          <w:rStyle w:val="aff4"/>
          <w:sz w:val="24"/>
        </w:rPr>
        <w:footnoteReference w:id="2"/>
      </w:r>
    </w:p>
    <w:p w14:paraId="6E884445" w14:textId="77777777" w:rsidR="004470F7" w:rsidRPr="00A02E31" w:rsidRDefault="004470F7" w:rsidP="007C6595">
      <w:pPr>
        <w:spacing w:before="0" w:after="0" w:line="240" w:lineRule="auto"/>
        <w:ind w:leftChars="300" w:left="600"/>
        <w:rPr>
          <w:rFonts w:ascii="ＭＳ Ｐ明朝" w:eastAsia="ＭＳ Ｐ明朝" w:hAnsi="ＭＳ Ｐ明朝"/>
          <w:sz w:val="24"/>
          <w:szCs w:val="24"/>
        </w:rPr>
      </w:pPr>
    </w:p>
    <w:p w14:paraId="240E6AAC" w14:textId="3FCC6684" w:rsidR="004470F7" w:rsidRPr="00A02E31" w:rsidRDefault="00CA068E" w:rsidP="007C6595">
      <w:pPr>
        <w:spacing w:before="0" w:after="0" w:line="240" w:lineRule="auto"/>
        <w:ind w:leftChars="300" w:left="600" w:firstLineChars="100" w:firstLine="240"/>
        <w:rPr>
          <w:rFonts w:ascii="ＭＳ Ｐ明朝" w:eastAsia="ＭＳ Ｐ明朝" w:hAnsi="ＭＳ Ｐ明朝"/>
          <w:sz w:val="22"/>
          <w:szCs w:val="24"/>
        </w:rPr>
      </w:pPr>
      <w:r w:rsidRPr="00A02E31">
        <w:rPr>
          <w:rFonts w:ascii="ＭＳ Ｐ明朝" w:eastAsia="ＭＳ Ｐ明朝" w:hAnsi="ＭＳ Ｐ明朝" w:hint="eastAsia"/>
          <w:sz w:val="24"/>
          <w:szCs w:val="24"/>
        </w:rPr>
        <w:t>特定類型に該当する従業員等を把握した場合は、その従業員等に強い影響を与えている非居住者（外国法人等又は外国政府等）を需要者又は技術を利用する者として、当該従業員等に業務上技術の提供を行う部門</w:t>
      </w:r>
      <w:r w:rsidR="00F1531C" w:rsidRPr="00A02E31">
        <w:rPr>
          <w:rFonts w:ascii="ＭＳ Ｐ明朝" w:eastAsia="ＭＳ Ｐ明朝" w:hAnsi="ＭＳ Ｐ明朝" w:hint="eastAsia"/>
          <w:sz w:val="24"/>
          <w:szCs w:val="24"/>
        </w:rPr>
        <w:t>又は人事</w:t>
      </w:r>
      <w:r w:rsidR="000D32AE" w:rsidRPr="00A02E31">
        <w:rPr>
          <w:rFonts w:ascii="ＭＳ Ｐ明朝" w:eastAsia="ＭＳ Ｐ明朝" w:hAnsi="ＭＳ Ｐ明朝" w:hint="eastAsia"/>
          <w:sz w:val="24"/>
          <w:szCs w:val="24"/>
        </w:rPr>
        <w:t>担当</w:t>
      </w:r>
      <w:r w:rsidR="00F1531C" w:rsidRPr="00A02E31">
        <w:rPr>
          <w:rFonts w:ascii="ＭＳ Ｐ明朝" w:eastAsia="ＭＳ Ｐ明朝" w:hAnsi="ＭＳ Ｐ明朝" w:hint="eastAsia"/>
          <w:sz w:val="24"/>
          <w:szCs w:val="24"/>
        </w:rPr>
        <w:t>部門</w:t>
      </w:r>
      <w:r w:rsidR="000D32AE" w:rsidRPr="00A02E31">
        <w:rPr>
          <w:rFonts w:ascii="ＭＳ Ｐ明朝" w:eastAsia="ＭＳ Ｐ明朝" w:hAnsi="ＭＳ Ｐ明朝" w:hint="eastAsia"/>
          <w:sz w:val="24"/>
          <w:szCs w:val="24"/>
        </w:rPr>
        <w:t>又は輸出担当部門</w:t>
      </w:r>
      <w:r w:rsidR="00F1531C" w:rsidRPr="00A02E31">
        <w:rPr>
          <w:rFonts w:ascii="ＭＳ Ｐ明朝" w:eastAsia="ＭＳ Ｐ明朝" w:hAnsi="ＭＳ Ｐ明朝" w:hint="eastAsia"/>
          <w:sz w:val="24"/>
          <w:szCs w:val="24"/>
        </w:rPr>
        <w:t>等の社内の適切な部門</w:t>
      </w:r>
      <w:r w:rsidRPr="00A02E31">
        <w:rPr>
          <w:rFonts w:ascii="ＭＳ Ｐ明朝" w:eastAsia="ＭＳ Ｐ明朝" w:hAnsi="ＭＳ Ｐ明朝" w:hint="eastAsia"/>
          <w:sz w:val="24"/>
          <w:szCs w:val="24"/>
        </w:rPr>
        <w:t>担当者</w:t>
      </w:r>
      <w:r w:rsidR="00F1531C" w:rsidRPr="00A02E31">
        <w:rPr>
          <w:rFonts w:ascii="ＭＳ Ｐ明朝" w:eastAsia="ＭＳ Ｐ明朝" w:hAnsi="ＭＳ Ｐ明朝" w:hint="eastAsia"/>
          <w:sz w:val="24"/>
          <w:szCs w:val="24"/>
        </w:rPr>
        <w:t>は</w:t>
      </w:r>
      <w:r w:rsidRPr="00A02E31">
        <w:rPr>
          <w:rFonts w:ascii="ＭＳ Ｐ明朝" w:eastAsia="ＭＳ Ｐ明朝" w:hAnsi="ＭＳ Ｐ明朝" w:hint="eastAsia"/>
          <w:sz w:val="24"/>
          <w:szCs w:val="24"/>
        </w:rPr>
        <w:t>、取引審査を行う。</w:t>
      </w:r>
    </w:p>
    <w:p w14:paraId="01520FB0" w14:textId="77777777" w:rsidR="008B7724" w:rsidRPr="00A02E31" w:rsidRDefault="008B7724" w:rsidP="007C6595">
      <w:pPr>
        <w:spacing w:before="0" w:line="240" w:lineRule="auto"/>
        <w:ind w:leftChars="200" w:left="400"/>
        <w:rPr>
          <w:color w:val="FF0000"/>
          <w:sz w:val="24"/>
        </w:rPr>
      </w:pPr>
    </w:p>
    <w:p w14:paraId="4EA66476" w14:textId="542ABDDF" w:rsidR="002E15FB" w:rsidRPr="00A02E31" w:rsidRDefault="00C42FCD" w:rsidP="009053E5">
      <w:pPr>
        <w:spacing w:before="0" w:line="240" w:lineRule="auto"/>
        <w:rPr>
          <w:color w:val="000000" w:themeColor="text1"/>
          <w:sz w:val="24"/>
        </w:rPr>
      </w:pPr>
      <w:r w:rsidRPr="00A02E31">
        <w:rPr>
          <w:rFonts w:hint="eastAsia"/>
          <w:color w:val="000000" w:themeColor="text1"/>
          <w:sz w:val="24"/>
        </w:rPr>
        <w:t>３</w:t>
      </w:r>
      <w:r w:rsidR="009053E5" w:rsidRPr="00A02E31">
        <w:rPr>
          <w:rFonts w:hint="eastAsia"/>
          <w:color w:val="000000" w:themeColor="text1"/>
          <w:sz w:val="24"/>
        </w:rPr>
        <w:t>．リスト規制</w:t>
      </w:r>
      <w:r w:rsidR="00A13AA1" w:rsidRPr="00A02E31">
        <w:rPr>
          <w:rFonts w:hint="eastAsia"/>
          <w:color w:val="000000" w:themeColor="text1"/>
          <w:sz w:val="24"/>
        </w:rPr>
        <w:t>貨物・技術</w:t>
      </w:r>
      <w:r w:rsidR="009053E5" w:rsidRPr="00A02E31">
        <w:rPr>
          <w:rFonts w:hint="eastAsia"/>
          <w:color w:val="000000" w:themeColor="text1"/>
          <w:sz w:val="24"/>
        </w:rPr>
        <w:t>の用途・需要者</w:t>
      </w:r>
      <w:r w:rsidR="002E15FB" w:rsidRPr="00A02E31">
        <w:rPr>
          <w:rFonts w:hint="eastAsia"/>
          <w:color w:val="000000" w:themeColor="text1"/>
          <w:sz w:val="24"/>
        </w:rPr>
        <w:t>等の確認</w:t>
      </w:r>
    </w:p>
    <w:p w14:paraId="4D245287" w14:textId="0BEDE33B" w:rsidR="009053E5" w:rsidRPr="00A02E31" w:rsidRDefault="002E15FB" w:rsidP="007C6595">
      <w:pPr>
        <w:spacing w:before="0" w:line="240" w:lineRule="auto"/>
        <w:ind w:leftChars="200" w:left="400" w:firstLineChars="100" w:firstLine="240"/>
        <w:rPr>
          <w:b/>
          <w:color w:val="000000" w:themeColor="text1"/>
          <w:sz w:val="24"/>
        </w:rPr>
      </w:pPr>
      <w:r w:rsidRPr="00A02E31">
        <w:rPr>
          <w:rFonts w:hint="eastAsia"/>
          <w:color w:val="000000" w:themeColor="text1"/>
          <w:sz w:val="24"/>
        </w:rPr>
        <w:t>取引審査のポイント</w:t>
      </w:r>
      <w:r w:rsidR="00A13AA1" w:rsidRPr="00A02E31">
        <w:rPr>
          <w:rFonts w:hint="eastAsia"/>
          <w:color w:val="000000" w:themeColor="text1"/>
          <w:sz w:val="24"/>
        </w:rPr>
        <w:t>（</w:t>
      </w:r>
      <w:r w:rsidR="0037150A" w:rsidRPr="00A02E31">
        <w:rPr>
          <w:rFonts w:hint="eastAsia"/>
          <w:color w:val="000000" w:themeColor="text1"/>
          <w:sz w:val="24"/>
        </w:rPr>
        <w:t>37</w:t>
      </w:r>
      <w:r w:rsidR="00A13AA1" w:rsidRPr="00A02E31">
        <w:rPr>
          <w:rFonts w:hint="eastAsia"/>
          <w:color w:val="000000" w:themeColor="text1"/>
          <w:sz w:val="24"/>
        </w:rPr>
        <w:t>頁参照）</w:t>
      </w:r>
      <w:r w:rsidRPr="00A02E31">
        <w:rPr>
          <w:rFonts w:hint="eastAsia"/>
          <w:color w:val="000000" w:themeColor="text1"/>
          <w:sz w:val="24"/>
        </w:rPr>
        <w:t>を参考にしつつ</w:t>
      </w:r>
      <w:r w:rsidR="00BC02DC" w:rsidRPr="00A02E31">
        <w:rPr>
          <w:rFonts w:hint="eastAsia"/>
          <w:color w:val="000000" w:themeColor="text1"/>
          <w:sz w:val="24"/>
        </w:rPr>
        <w:t>、</w:t>
      </w:r>
      <w:r w:rsidRPr="00A02E31">
        <w:rPr>
          <w:rFonts w:hint="eastAsia"/>
          <w:color w:val="000000" w:themeColor="text1"/>
          <w:sz w:val="24"/>
        </w:rPr>
        <w:t>詳細の確認を実施。</w:t>
      </w:r>
      <w:r w:rsidR="00BC02DC" w:rsidRPr="00A02E31">
        <w:rPr>
          <w:rFonts w:hint="eastAsia"/>
          <w:color w:val="000000" w:themeColor="text1"/>
          <w:sz w:val="24"/>
        </w:rPr>
        <w:t>確認においては、提出書類通達</w:t>
      </w:r>
      <w:r w:rsidR="00BC02DC" w:rsidRPr="00A02E31">
        <w:rPr>
          <w:rStyle w:val="aff4"/>
          <w:color w:val="000000" w:themeColor="text1"/>
          <w:sz w:val="24"/>
        </w:rPr>
        <w:footnoteReference w:id="3"/>
      </w:r>
      <w:r w:rsidR="00A13AA1" w:rsidRPr="00A02E31">
        <w:rPr>
          <w:rFonts w:hint="eastAsia"/>
          <w:color w:val="000000" w:themeColor="text1"/>
          <w:sz w:val="24"/>
        </w:rPr>
        <w:t>の</w:t>
      </w:r>
      <w:r w:rsidR="00BC02DC" w:rsidRPr="00A02E31">
        <w:rPr>
          <w:rFonts w:hint="eastAsia"/>
          <w:color w:val="000000" w:themeColor="text1"/>
          <w:sz w:val="24"/>
        </w:rPr>
        <w:t>「１．許可申請の前に輸出者及び提供者が実施する事項」に記載の①～⑲の調査事項を</w:t>
      </w:r>
      <w:r w:rsidR="00A13AA1" w:rsidRPr="00A02E31">
        <w:rPr>
          <w:rFonts w:hint="eastAsia"/>
          <w:color w:val="000000" w:themeColor="text1"/>
          <w:sz w:val="24"/>
        </w:rPr>
        <w:t>当該通達に従って</w:t>
      </w:r>
      <w:r w:rsidR="00BC02DC" w:rsidRPr="00A02E31">
        <w:rPr>
          <w:rFonts w:hint="eastAsia"/>
          <w:color w:val="000000" w:themeColor="text1"/>
          <w:sz w:val="24"/>
        </w:rPr>
        <w:t>確認。</w:t>
      </w:r>
      <w:r w:rsidR="00AD0888" w:rsidRPr="00A02E31">
        <w:rPr>
          <w:rFonts w:hint="eastAsia"/>
          <w:color w:val="000000" w:themeColor="text1"/>
          <w:sz w:val="24"/>
        </w:rPr>
        <w:t>この際</w:t>
      </w:r>
      <w:r w:rsidRPr="00A02E31">
        <w:rPr>
          <w:rFonts w:hint="eastAsia"/>
          <w:color w:val="000000" w:themeColor="text1"/>
          <w:sz w:val="24"/>
        </w:rPr>
        <w:t>、用途・需要者</w:t>
      </w:r>
      <w:r w:rsidR="009053E5" w:rsidRPr="00A02E31">
        <w:rPr>
          <w:rFonts w:hint="eastAsia"/>
          <w:color w:val="000000" w:themeColor="text1"/>
          <w:sz w:val="24"/>
        </w:rPr>
        <w:t>の情報を需要者以外の者から</w:t>
      </w:r>
      <w:r w:rsidRPr="00A02E31">
        <w:rPr>
          <w:rFonts w:hint="eastAsia"/>
          <w:color w:val="000000" w:themeColor="text1"/>
          <w:sz w:val="24"/>
        </w:rPr>
        <w:t>間接的に</w:t>
      </w:r>
      <w:r w:rsidR="009053E5" w:rsidRPr="00A02E31">
        <w:rPr>
          <w:rFonts w:hint="eastAsia"/>
          <w:color w:val="000000" w:themeColor="text1"/>
          <w:sz w:val="24"/>
        </w:rPr>
        <w:t>入手する場合</w:t>
      </w:r>
      <w:r w:rsidRPr="00A02E31">
        <w:rPr>
          <w:rFonts w:hint="eastAsia"/>
          <w:color w:val="000000" w:themeColor="text1"/>
          <w:sz w:val="24"/>
        </w:rPr>
        <w:t>、</w:t>
      </w:r>
      <w:r w:rsidR="009053E5" w:rsidRPr="00A02E31">
        <w:rPr>
          <w:rFonts w:hint="eastAsia"/>
          <w:color w:val="000000" w:themeColor="text1"/>
          <w:sz w:val="24"/>
        </w:rPr>
        <w:t>情報の信頼性を高めるために、</w:t>
      </w:r>
      <w:r w:rsidR="00A13AA1" w:rsidRPr="00A02E31">
        <w:rPr>
          <w:rFonts w:hint="eastAsia"/>
          <w:color w:val="000000" w:themeColor="text1"/>
          <w:sz w:val="24"/>
        </w:rPr>
        <w:t>例えば</w:t>
      </w:r>
      <w:r w:rsidR="009053E5" w:rsidRPr="00A02E31">
        <w:rPr>
          <w:rFonts w:hint="eastAsia"/>
          <w:color w:val="000000" w:themeColor="text1"/>
          <w:sz w:val="24"/>
        </w:rPr>
        <w:t>下記の項目を実施しているかを確認する。</w:t>
      </w:r>
    </w:p>
    <w:p w14:paraId="057EDF56" w14:textId="77777777" w:rsidR="009053E5" w:rsidRPr="00A02E31" w:rsidRDefault="009053E5" w:rsidP="009053E5">
      <w:pPr>
        <w:pStyle w:val="ad"/>
        <w:numPr>
          <w:ilvl w:val="0"/>
          <w:numId w:val="34"/>
        </w:numPr>
        <w:spacing w:before="0" w:after="0" w:line="240" w:lineRule="auto"/>
        <w:ind w:leftChars="0"/>
        <w:rPr>
          <w:rFonts w:ascii="ＭＳ Ｐ明朝" w:eastAsia="ＭＳ Ｐ明朝" w:hAnsi="ＭＳ Ｐ明朝"/>
          <w:color w:val="000000" w:themeColor="text1"/>
          <w:sz w:val="22"/>
          <w:szCs w:val="24"/>
        </w:rPr>
      </w:pPr>
      <w:r w:rsidRPr="00A02E31">
        <w:rPr>
          <w:rFonts w:ascii="ＭＳ Ｐ明朝" w:eastAsia="ＭＳ Ｐ明朝" w:hAnsi="ＭＳ Ｐ明朝" w:hint="eastAsia"/>
          <w:color w:val="000000" w:themeColor="text1"/>
          <w:sz w:val="22"/>
          <w:szCs w:val="24"/>
        </w:rPr>
        <w:t>公開情報の確認</w:t>
      </w:r>
    </w:p>
    <w:p w14:paraId="6F4A94FF" w14:textId="77777777" w:rsidR="009053E5" w:rsidRPr="00A02E31" w:rsidRDefault="009053E5" w:rsidP="009053E5">
      <w:pPr>
        <w:pStyle w:val="ad"/>
        <w:numPr>
          <w:ilvl w:val="0"/>
          <w:numId w:val="34"/>
        </w:numPr>
        <w:spacing w:before="0" w:after="0" w:line="240" w:lineRule="auto"/>
        <w:ind w:leftChars="0"/>
        <w:rPr>
          <w:rFonts w:ascii="ＭＳ Ｐ明朝" w:eastAsia="ＭＳ Ｐ明朝" w:hAnsi="ＭＳ Ｐ明朝"/>
          <w:color w:val="000000" w:themeColor="text1"/>
          <w:sz w:val="22"/>
          <w:szCs w:val="24"/>
        </w:rPr>
      </w:pPr>
      <w:r w:rsidRPr="00A02E31">
        <w:rPr>
          <w:rFonts w:ascii="ＭＳ Ｐ明朝" w:eastAsia="ＭＳ Ｐ明朝" w:hAnsi="ＭＳ Ｐ明朝" w:hint="eastAsia"/>
          <w:color w:val="000000" w:themeColor="text1"/>
          <w:sz w:val="22"/>
          <w:szCs w:val="24"/>
        </w:rPr>
        <w:t>輸出等に関与しない第三者の提供する情報による確認</w:t>
      </w:r>
    </w:p>
    <w:p w14:paraId="1B42E1AA" w14:textId="77777777" w:rsidR="009053E5" w:rsidRPr="00A02E31" w:rsidRDefault="009053E5" w:rsidP="009053E5">
      <w:pPr>
        <w:pStyle w:val="ad"/>
        <w:numPr>
          <w:ilvl w:val="0"/>
          <w:numId w:val="34"/>
        </w:numPr>
        <w:spacing w:before="0" w:after="0" w:line="240" w:lineRule="auto"/>
        <w:ind w:leftChars="0"/>
        <w:rPr>
          <w:rFonts w:ascii="ＭＳ Ｐ明朝" w:eastAsia="ＭＳ Ｐ明朝" w:hAnsi="ＭＳ Ｐ明朝"/>
          <w:color w:val="000000" w:themeColor="text1"/>
          <w:sz w:val="22"/>
          <w:szCs w:val="24"/>
        </w:rPr>
      </w:pPr>
      <w:r w:rsidRPr="00A02E31">
        <w:rPr>
          <w:rFonts w:ascii="ＭＳ Ｐ明朝" w:eastAsia="ＭＳ Ｐ明朝" w:hAnsi="ＭＳ Ｐ明朝" w:hint="eastAsia"/>
          <w:color w:val="000000" w:themeColor="text1"/>
          <w:sz w:val="22"/>
          <w:szCs w:val="24"/>
        </w:rPr>
        <w:t>直接需要者に訪問する機会があれば需要者からのヒアリング</w:t>
      </w:r>
    </w:p>
    <w:p w14:paraId="6FD8074E" w14:textId="02C36C7D" w:rsidR="009053E5" w:rsidRPr="00A02E31" w:rsidRDefault="009053E5" w:rsidP="009053E5">
      <w:pPr>
        <w:pStyle w:val="ad"/>
        <w:numPr>
          <w:ilvl w:val="0"/>
          <w:numId w:val="34"/>
        </w:numPr>
        <w:spacing w:before="0" w:after="0" w:line="240" w:lineRule="auto"/>
        <w:ind w:leftChars="0"/>
        <w:rPr>
          <w:rFonts w:ascii="ＭＳ Ｐ明朝" w:eastAsia="ＭＳ Ｐ明朝" w:hAnsi="ＭＳ Ｐ明朝"/>
          <w:color w:val="000000" w:themeColor="text1"/>
          <w:sz w:val="22"/>
          <w:szCs w:val="24"/>
        </w:rPr>
      </w:pPr>
      <w:r w:rsidRPr="00A02E31">
        <w:rPr>
          <w:rFonts w:ascii="ＭＳ Ｐ明朝" w:eastAsia="ＭＳ Ｐ明朝" w:hAnsi="ＭＳ Ｐ明朝" w:hint="eastAsia"/>
          <w:color w:val="000000" w:themeColor="text1"/>
          <w:sz w:val="22"/>
          <w:szCs w:val="24"/>
        </w:rPr>
        <w:t>「軍事転用や不正転売等の重</w:t>
      </w:r>
      <w:r w:rsidR="00382919" w:rsidRPr="00A02E31">
        <w:rPr>
          <w:rFonts w:ascii="ＭＳ Ｐ明朝" w:eastAsia="ＭＳ Ｐ明朝" w:hAnsi="ＭＳ Ｐ明朝" w:hint="eastAsia"/>
          <w:color w:val="000000" w:themeColor="text1"/>
          <w:sz w:val="22"/>
          <w:szCs w:val="24"/>
        </w:rPr>
        <w:t>大</w:t>
      </w:r>
      <w:r w:rsidRPr="00A02E31">
        <w:rPr>
          <w:rFonts w:ascii="ＭＳ Ｐ明朝" w:eastAsia="ＭＳ Ｐ明朝" w:hAnsi="ＭＳ Ｐ明朝" w:hint="eastAsia"/>
          <w:color w:val="000000" w:themeColor="text1"/>
          <w:sz w:val="22"/>
          <w:szCs w:val="24"/>
        </w:rPr>
        <w:t>な違反があった場合や虚偽の情報提供があったことが判明した場合には契約の無条件解除や損害賠償請求を可能とする」旨の取り決め</w:t>
      </w:r>
    </w:p>
    <w:p w14:paraId="1FC63FB6" w14:textId="0361B09F" w:rsidR="009053E5" w:rsidRPr="00A02E31" w:rsidRDefault="009053E5" w:rsidP="007C6595">
      <w:pPr>
        <w:spacing w:before="0" w:after="0" w:line="240" w:lineRule="auto"/>
        <w:rPr>
          <w:rFonts w:ascii="ＭＳ Ｐ明朝" w:eastAsia="ＭＳ Ｐ明朝" w:hAnsi="ＭＳ Ｐ明朝"/>
          <w:sz w:val="24"/>
          <w:szCs w:val="24"/>
        </w:rPr>
      </w:pPr>
    </w:p>
    <w:p w14:paraId="0BB1C2A2" w14:textId="23E071BF" w:rsidR="008B7724" w:rsidRPr="00A02E31" w:rsidRDefault="00C42FCD" w:rsidP="007C6595">
      <w:pPr>
        <w:spacing w:line="240" w:lineRule="auto"/>
      </w:pPr>
      <w:r w:rsidRPr="00A02E31">
        <w:rPr>
          <w:rFonts w:hint="eastAsia"/>
          <w:color w:val="000000" w:themeColor="text1"/>
          <w:sz w:val="24"/>
        </w:rPr>
        <w:t>４</w:t>
      </w:r>
      <w:r w:rsidR="008B7724" w:rsidRPr="00A02E31">
        <w:rPr>
          <w:rFonts w:hint="eastAsia"/>
          <w:sz w:val="24"/>
        </w:rPr>
        <w:t>．取引審査の判断</w:t>
      </w:r>
    </w:p>
    <w:p w14:paraId="3D848796" w14:textId="4DF05A2F" w:rsidR="008B7724" w:rsidRPr="00A02E31" w:rsidRDefault="008B7724" w:rsidP="007C6595">
      <w:pPr>
        <w:spacing w:before="0" w:after="0" w:line="240" w:lineRule="auto"/>
        <w:ind w:leftChars="100" w:left="920" w:hangingChars="300" w:hanging="720"/>
        <w:rPr>
          <w:rFonts w:ascii="ＭＳ Ｐ明朝" w:eastAsia="ＭＳ Ｐ明朝" w:hAnsi="ＭＳ Ｐ明朝"/>
          <w:sz w:val="24"/>
          <w:szCs w:val="24"/>
        </w:rPr>
      </w:pPr>
      <w:r w:rsidRPr="00A02E31">
        <w:rPr>
          <w:rFonts w:asciiTheme="minorEastAsia" w:hAnsiTheme="minorEastAsia" w:hint="eastAsia"/>
          <w:sz w:val="24"/>
          <w:szCs w:val="24"/>
        </w:rPr>
        <w:t>（１）</w:t>
      </w:r>
      <w:r w:rsidRPr="00A02E31">
        <w:rPr>
          <w:rFonts w:asciiTheme="minorEastAsia" w:hAnsiTheme="minorEastAsia"/>
          <w:sz w:val="24"/>
          <w:szCs w:val="24"/>
        </w:rPr>
        <w:t xml:space="preserve"> </w:t>
      </w:r>
      <w:r w:rsidRPr="00A02E31">
        <w:rPr>
          <w:rFonts w:ascii="ＭＳ Ｐ明朝" w:eastAsia="ＭＳ Ｐ明朝" w:hAnsi="ＭＳ Ｐ明朝" w:hint="eastAsia"/>
          <w:sz w:val="24"/>
          <w:szCs w:val="24"/>
        </w:rPr>
        <w:t>営業部門等の担当者は、「⑤取引審査票」を起票する。</w:t>
      </w:r>
    </w:p>
    <w:p w14:paraId="2073C4DA" w14:textId="1F00C142" w:rsidR="007A0732" w:rsidRPr="00A02E31" w:rsidRDefault="007A0732" w:rsidP="007C6595">
      <w:pPr>
        <w:spacing w:before="0" w:after="0" w:line="240" w:lineRule="auto"/>
        <w:ind w:leftChars="100" w:left="920" w:hangingChars="300" w:hanging="720"/>
        <w:rPr>
          <w:rFonts w:ascii="ＭＳ Ｐ明朝" w:eastAsia="ＭＳ Ｐ明朝" w:hAnsi="ＭＳ Ｐ明朝"/>
          <w:sz w:val="24"/>
          <w:szCs w:val="24"/>
        </w:rPr>
      </w:pPr>
      <w:r w:rsidRPr="00A02E31">
        <w:rPr>
          <w:rFonts w:ascii="ＭＳ Ｐ明朝" w:eastAsia="ＭＳ Ｐ明朝" w:hAnsi="ＭＳ Ｐ明朝" w:hint="eastAsia"/>
          <w:sz w:val="24"/>
          <w:szCs w:val="24"/>
        </w:rPr>
        <w:t xml:space="preserve">　　　　　社内の従業員に対して特定取引を行う場合は、</w:t>
      </w:r>
      <w:r w:rsidR="00F36FEA" w:rsidRPr="00A02E31">
        <w:rPr>
          <w:rFonts w:ascii="ＭＳ Ｐ明朝" w:eastAsia="ＭＳ Ｐ明朝" w:hAnsi="ＭＳ Ｐ明朝" w:hint="eastAsia"/>
          <w:sz w:val="24"/>
          <w:szCs w:val="24"/>
        </w:rPr>
        <w:t>当該</w:t>
      </w:r>
      <w:r w:rsidR="00F36FEA" w:rsidRPr="00A02E31">
        <w:rPr>
          <w:rFonts w:ascii="ＭＳ Ｐ明朝" w:eastAsia="ＭＳ Ｐ明朝" w:hAnsi="ＭＳ Ｐ明朝"/>
          <w:sz w:val="24"/>
          <w:szCs w:val="24"/>
        </w:rPr>
        <w:t>従業員</w:t>
      </w:r>
      <w:r w:rsidR="00F1531C" w:rsidRPr="00A02E31">
        <w:rPr>
          <w:rFonts w:ascii="ＭＳ Ｐ明朝" w:eastAsia="ＭＳ Ｐ明朝" w:hAnsi="ＭＳ Ｐ明朝" w:hint="eastAsia"/>
          <w:sz w:val="24"/>
          <w:szCs w:val="24"/>
        </w:rPr>
        <w:t>に業務上技術の提供を行う部門又は人事部門をはじめ社内の適切な部門の担当者</w:t>
      </w:r>
      <w:r w:rsidR="00F36FEA" w:rsidRPr="00A02E31">
        <w:rPr>
          <w:rFonts w:ascii="ＭＳ Ｐ明朝" w:eastAsia="ＭＳ Ｐ明朝" w:hAnsi="ＭＳ Ｐ明朝"/>
          <w:sz w:val="24"/>
          <w:szCs w:val="24"/>
        </w:rPr>
        <w:t>が、「</w:t>
      </w:r>
      <w:r w:rsidR="00F36FEA" w:rsidRPr="00A02E31">
        <w:rPr>
          <w:rFonts w:ascii="ＭＳ Ｐ明朝" w:eastAsia="ＭＳ Ｐ明朝" w:hAnsi="ＭＳ Ｐ明朝" w:hint="eastAsia"/>
          <w:sz w:val="24"/>
          <w:szCs w:val="24"/>
        </w:rPr>
        <w:t>⑤</w:t>
      </w:r>
      <w:r w:rsidR="00A60BD8" w:rsidRPr="00A02E31">
        <w:rPr>
          <w:rFonts w:ascii="ＭＳ Ｐ明朝" w:eastAsia="ＭＳ Ｐ明朝" w:hAnsi="ＭＳ Ｐ明朝"/>
          <w:sz w:val="24"/>
          <w:szCs w:val="24"/>
        </w:rPr>
        <w:t>取引審査票</w:t>
      </w:r>
      <w:r w:rsidR="00F36FEA" w:rsidRPr="00A02E31">
        <w:rPr>
          <w:rFonts w:ascii="ＭＳ Ｐ明朝" w:eastAsia="ＭＳ Ｐ明朝" w:hAnsi="ＭＳ Ｐ明朝"/>
          <w:sz w:val="24"/>
          <w:szCs w:val="24"/>
        </w:rPr>
        <w:t>」</w:t>
      </w:r>
      <w:r w:rsidR="00F36FEA" w:rsidRPr="00A02E31">
        <w:rPr>
          <w:rFonts w:ascii="ＭＳ Ｐ明朝" w:eastAsia="ＭＳ Ｐ明朝" w:hAnsi="ＭＳ Ｐ明朝" w:hint="eastAsia"/>
          <w:sz w:val="24"/>
          <w:szCs w:val="24"/>
        </w:rPr>
        <w:t>を</w:t>
      </w:r>
      <w:r w:rsidR="00F36FEA" w:rsidRPr="00A02E31">
        <w:rPr>
          <w:rFonts w:ascii="ＭＳ Ｐ明朝" w:eastAsia="ＭＳ Ｐ明朝" w:hAnsi="ＭＳ Ｐ明朝"/>
          <w:sz w:val="24"/>
          <w:szCs w:val="24"/>
        </w:rPr>
        <w:t>起票する。</w:t>
      </w:r>
    </w:p>
    <w:p w14:paraId="20524AF4" w14:textId="07120CBD" w:rsidR="008B7724" w:rsidRPr="00A02E31" w:rsidRDefault="008B7724" w:rsidP="007C6595">
      <w:pPr>
        <w:spacing w:before="0" w:after="0" w:line="240" w:lineRule="auto"/>
        <w:ind w:leftChars="567" w:left="1134"/>
        <w:rPr>
          <w:rFonts w:ascii="ＭＳ Ｐ明朝" w:eastAsia="ＭＳ Ｐ明朝" w:hAnsi="ＭＳ Ｐ明朝"/>
          <w:sz w:val="24"/>
          <w:szCs w:val="24"/>
        </w:rPr>
      </w:pPr>
      <w:r w:rsidRPr="00A02E31">
        <w:rPr>
          <w:rFonts w:ascii="ＭＳ Ｐ明朝" w:eastAsia="ＭＳ Ｐ明朝" w:hAnsi="ＭＳ Ｐ明朝" w:hint="eastAsia"/>
          <w:sz w:val="24"/>
          <w:szCs w:val="24"/>
        </w:rPr>
        <w:t>「⑤取引審査票」を起票するに当たっては、担当者</w:t>
      </w:r>
      <w:r w:rsidR="00F36FEA" w:rsidRPr="00A02E31">
        <w:rPr>
          <w:rFonts w:ascii="ＭＳ Ｐ明朝" w:eastAsia="ＭＳ Ｐ明朝" w:hAnsi="ＭＳ Ｐ明朝" w:hint="eastAsia"/>
          <w:sz w:val="24"/>
          <w:szCs w:val="24"/>
        </w:rPr>
        <w:t>等</w:t>
      </w:r>
      <w:r w:rsidRPr="00A02E31">
        <w:rPr>
          <w:rFonts w:ascii="ＭＳ Ｐ明朝" w:eastAsia="ＭＳ Ｐ明朝" w:hAnsi="ＭＳ Ｐ明朝" w:hint="eastAsia"/>
          <w:sz w:val="24"/>
          <w:szCs w:val="24"/>
        </w:rPr>
        <w:t>は取引の内容を事実に即して各項目を正確に記入する。担当者</w:t>
      </w:r>
      <w:r w:rsidR="00F36FEA" w:rsidRPr="00A02E31">
        <w:rPr>
          <w:rFonts w:ascii="ＭＳ Ｐ明朝" w:eastAsia="ＭＳ Ｐ明朝" w:hAnsi="ＭＳ Ｐ明朝" w:hint="eastAsia"/>
          <w:sz w:val="24"/>
          <w:szCs w:val="24"/>
        </w:rPr>
        <w:t>等</w:t>
      </w:r>
      <w:r w:rsidRPr="00A02E31">
        <w:rPr>
          <w:rFonts w:ascii="ＭＳ Ｐ明朝" w:eastAsia="ＭＳ Ｐ明朝" w:hAnsi="ＭＳ Ｐ明朝" w:hint="eastAsia"/>
          <w:sz w:val="24"/>
          <w:szCs w:val="24"/>
        </w:rPr>
        <w:t>は「⑤取引審査票」に「①該非判定書」「②用途チェ</w:t>
      </w:r>
      <w:r w:rsidRPr="00A02E31">
        <w:rPr>
          <w:rFonts w:ascii="ＭＳ Ｐ明朝" w:eastAsia="ＭＳ Ｐ明朝" w:hAnsi="ＭＳ Ｐ明朝" w:hint="eastAsia"/>
          <w:sz w:val="24"/>
          <w:szCs w:val="24"/>
        </w:rPr>
        <w:lastRenderedPageBreak/>
        <w:t>ックリスト」「③需要者チェックリスト」（必要な場合は、「④明らかガイドラインシート」）及び審査に必要な書類を添付し、輸出管理部門へ審査を依頼する。</w:t>
      </w:r>
    </w:p>
    <w:p w14:paraId="101234BB" w14:textId="77777777" w:rsidR="008B7724" w:rsidRPr="00A02E31" w:rsidRDefault="008B7724" w:rsidP="007C6595">
      <w:pPr>
        <w:spacing w:before="0" w:after="0" w:line="240" w:lineRule="auto"/>
        <w:rPr>
          <w:rFonts w:ascii="ＭＳ Ｐ明朝" w:eastAsia="ＭＳ Ｐ明朝" w:hAnsi="ＭＳ Ｐ明朝"/>
          <w:sz w:val="24"/>
          <w:szCs w:val="24"/>
        </w:rPr>
      </w:pPr>
    </w:p>
    <w:p w14:paraId="257DA55B" w14:textId="77777777" w:rsidR="008B7724" w:rsidRPr="00A02E31" w:rsidRDefault="008B7724" w:rsidP="007C6595">
      <w:pPr>
        <w:spacing w:before="0" w:after="0" w:line="240" w:lineRule="auto"/>
        <w:ind w:firstLineChars="100" w:firstLine="240"/>
        <w:rPr>
          <w:rFonts w:ascii="ＭＳ Ｐ明朝" w:eastAsia="ＭＳ Ｐ明朝" w:hAnsi="ＭＳ Ｐ明朝"/>
          <w:sz w:val="24"/>
          <w:szCs w:val="24"/>
        </w:rPr>
      </w:pPr>
      <w:r w:rsidRPr="00A02E31">
        <w:rPr>
          <w:rFonts w:asciiTheme="minorEastAsia" w:hAnsiTheme="minorEastAsia" w:hint="eastAsia"/>
          <w:sz w:val="24"/>
          <w:szCs w:val="24"/>
        </w:rPr>
        <w:t>（２）</w:t>
      </w:r>
      <w:r w:rsidRPr="00A02E31">
        <w:rPr>
          <w:rFonts w:asciiTheme="minorEastAsia" w:hAnsiTheme="minorEastAsia"/>
          <w:sz w:val="24"/>
          <w:szCs w:val="24"/>
        </w:rPr>
        <w:t xml:space="preserve"> </w:t>
      </w:r>
      <w:r w:rsidRPr="00A02E31">
        <w:rPr>
          <w:rFonts w:ascii="ＭＳ Ｐ明朝" w:eastAsia="ＭＳ Ｐ明朝" w:hAnsi="ＭＳ Ｐ明朝" w:hint="eastAsia"/>
          <w:sz w:val="24"/>
          <w:szCs w:val="24"/>
        </w:rPr>
        <w:t>取引審査の責任者（最終判断権者）は、以下の点について確認する。</w:t>
      </w:r>
    </w:p>
    <w:p w14:paraId="603D491B" w14:textId="77777777" w:rsidR="008B7724" w:rsidRPr="00A02E31" w:rsidRDefault="008B7724" w:rsidP="007C6595">
      <w:pPr>
        <w:pStyle w:val="ad"/>
        <w:numPr>
          <w:ilvl w:val="0"/>
          <w:numId w:val="9"/>
        </w:numPr>
        <w:spacing w:before="0" w:after="0" w:line="240" w:lineRule="auto"/>
        <w:ind w:leftChars="638" w:left="1276" w:firstLine="0"/>
        <w:rPr>
          <w:rFonts w:ascii="ＭＳ Ｐ明朝" w:eastAsia="ＭＳ Ｐ明朝" w:hAnsi="ＭＳ Ｐ明朝"/>
          <w:sz w:val="22"/>
          <w:szCs w:val="24"/>
        </w:rPr>
      </w:pPr>
      <w:r w:rsidRPr="00A02E31">
        <w:rPr>
          <w:rFonts w:ascii="ＭＳ Ｐ明朝" w:eastAsia="ＭＳ Ｐ明朝" w:hAnsi="ＭＳ Ｐ明朝" w:hint="eastAsia"/>
          <w:sz w:val="22"/>
          <w:szCs w:val="24"/>
        </w:rPr>
        <w:t xml:space="preserve">取引審査票及び添付資料等の内容に誤り等がないか　　</w:t>
      </w:r>
    </w:p>
    <w:p w14:paraId="1883BF76" w14:textId="59576727" w:rsidR="00200AB4" w:rsidRPr="007C6595" w:rsidRDefault="008B7724" w:rsidP="007C6595">
      <w:pPr>
        <w:pStyle w:val="ad"/>
        <w:numPr>
          <w:ilvl w:val="0"/>
          <w:numId w:val="9"/>
        </w:numPr>
        <w:spacing w:before="0" w:after="0" w:line="240" w:lineRule="auto"/>
        <w:ind w:leftChars="638" w:left="1276" w:firstLine="0"/>
        <w:rPr>
          <w:rFonts w:ascii="ＭＳ Ｐ明朝" w:eastAsia="ＭＳ Ｐ明朝" w:hAnsi="ＭＳ Ｐ明朝"/>
          <w:sz w:val="22"/>
          <w:szCs w:val="24"/>
        </w:rPr>
      </w:pPr>
      <w:r w:rsidRPr="00E26820">
        <w:rPr>
          <w:rFonts w:ascii="ＭＳ Ｐ明朝" w:eastAsia="ＭＳ Ｐ明朝" w:hAnsi="ＭＳ Ｐ明朝" w:hint="eastAsia"/>
          <w:sz w:val="22"/>
          <w:szCs w:val="24"/>
        </w:rPr>
        <w:t>取引に安全保障上の懸念がないか</w:t>
      </w:r>
    </w:p>
    <w:p w14:paraId="3BBF8C25" w14:textId="77777777" w:rsidR="008B7724" w:rsidRPr="00E26820" w:rsidRDefault="008B7724" w:rsidP="007C6595">
      <w:pPr>
        <w:pStyle w:val="ad"/>
        <w:numPr>
          <w:ilvl w:val="0"/>
          <w:numId w:val="10"/>
        </w:numPr>
        <w:spacing w:before="0" w:after="0" w:line="240" w:lineRule="auto"/>
        <w:ind w:leftChars="638" w:left="1276" w:firstLine="0"/>
        <w:rPr>
          <w:rFonts w:ascii="ＭＳ Ｐ明朝" w:eastAsia="ＭＳ Ｐ明朝" w:hAnsi="ＭＳ Ｐ明朝"/>
          <w:sz w:val="22"/>
          <w:szCs w:val="24"/>
        </w:rPr>
      </w:pPr>
      <w:r w:rsidRPr="00E26820">
        <w:rPr>
          <w:rFonts w:ascii="ＭＳ Ｐ明朝" w:eastAsia="ＭＳ Ｐ明朝" w:hAnsi="ＭＳ Ｐ明朝" w:hint="eastAsia"/>
          <w:sz w:val="22"/>
          <w:szCs w:val="24"/>
        </w:rPr>
        <w:t>経済産業大臣から許可申請をすべき旨の通知を受けてないか</w:t>
      </w:r>
    </w:p>
    <w:p w14:paraId="3E703D89" w14:textId="77777777" w:rsidR="008B7724" w:rsidRPr="00734FD2" w:rsidRDefault="008B7724" w:rsidP="007C6595">
      <w:pPr>
        <w:spacing w:before="0" w:after="0" w:line="240" w:lineRule="auto"/>
        <w:rPr>
          <w:rFonts w:ascii="ＭＳ Ｐ明朝" w:eastAsia="ＭＳ Ｐ明朝" w:hAnsi="ＭＳ Ｐ明朝"/>
          <w:sz w:val="24"/>
          <w:szCs w:val="24"/>
        </w:rPr>
      </w:pPr>
    </w:p>
    <w:p w14:paraId="4F2147DF" w14:textId="17D957D1" w:rsidR="008B7724" w:rsidRPr="00734FD2" w:rsidRDefault="008B7724" w:rsidP="007C6595">
      <w:pPr>
        <w:spacing w:before="0" w:after="0" w:line="240" w:lineRule="auto"/>
        <w:ind w:leftChars="567" w:left="1134"/>
        <w:rPr>
          <w:rFonts w:ascii="ＭＳ Ｐ明朝" w:eastAsia="ＭＳ Ｐ明朝" w:hAnsi="ＭＳ Ｐ明朝"/>
          <w:sz w:val="24"/>
          <w:szCs w:val="24"/>
        </w:rPr>
      </w:pPr>
      <w:r>
        <w:rPr>
          <w:rFonts w:hint="eastAsia"/>
          <w:sz w:val="24"/>
          <w:szCs w:val="28"/>
        </w:rPr>
        <w:t>取引審査の責任者（</w:t>
      </w:r>
      <w:r w:rsidRPr="0084609C">
        <w:rPr>
          <w:rFonts w:hint="eastAsia"/>
          <w:sz w:val="24"/>
          <w:szCs w:val="28"/>
        </w:rPr>
        <w:t>最終判断権者</w:t>
      </w:r>
      <w:r>
        <w:rPr>
          <w:rFonts w:hint="eastAsia"/>
          <w:sz w:val="24"/>
          <w:szCs w:val="28"/>
        </w:rPr>
        <w:t>）</w:t>
      </w:r>
      <w:r w:rsidRPr="0084609C">
        <w:rPr>
          <w:rFonts w:hint="eastAsia"/>
          <w:sz w:val="24"/>
          <w:szCs w:val="28"/>
        </w:rPr>
        <w:t>は、</w:t>
      </w:r>
      <w:r>
        <w:rPr>
          <w:rFonts w:hint="eastAsia"/>
          <w:sz w:val="24"/>
          <w:szCs w:val="28"/>
        </w:rPr>
        <w:t>上記の他、</w:t>
      </w:r>
      <w:r w:rsidRPr="0084609C">
        <w:rPr>
          <w:rFonts w:hint="eastAsia"/>
          <w:sz w:val="24"/>
          <w:szCs w:val="28"/>
        </w:rPr>
        <w:t>経済産業大臣の許可の必要性などを確認</w:t>
      </w:r>
      <w:r>
        <w:rPr>
          <w:rFonts w:hint="eastAsia"/>
          <w:sz w:val="24"/>
          <w:szCs w:val="28"/>
        </w:rPr>
        <w:t>の上、</w:t>
      </w:r>
      <w:r w:rsidRPr="0084609C">
        <w:rPr>
          <w:rFonts w:hint="eastAsia"/>
          <w:sz w:val="24"/>
          <w:szCs w:val="28"/>
        </w:rPr>
        <w:t>当該取引を行うか否か</w:t>
      </w:r>
      <w:r>
        <w:rPr>
          <w:rFonts w:hint="eastAsia"/>
          <w:sz w:val="24"/>
          <w:szCs w:val="28"/>
        </w:rPr>
        <w:t>を</w:t>
      </w:r>
      <w:r w:rsidRPr="0084609C">
        <w:rPr>
          <w:rFonts w:hint="eastAsia"/>
          <w:sz w:val="24"/>
          <w:szCs w:val="28"/>
        </w:rPr>
        <w:t>判断する。</w:t>
      </w:r>
      <w:r w:rsidRPr="00734FD2">
        <w:rPr>
          <w:rFonts w:ascii="ＭＳ Ｐ明朝" w:eastAsia="ＭＳ Ｐ明朝" w:hAnsi="ＭＳ Ｐ明朝" w:hint="eastAsia"/>
          <w:sz w:val="24"/>
          <w:szCs w:val="24"/>
        </w:rPr>
        <w:t>「⑤取引審査票」の総合取引判定結果欄に、取引審査判定結果、承認条件及び判定理由を記入する。</w:t>
      </w:r>
      <w:r>
        <w:rPr>
          <w:rFonts w:ascii="ＭＳ Ｐ明朝" w:eastAsia="ＭＳ Ｐ明朝" w:hAnsi="ＭＳ Ｐ明朝" w:hint="eastAsia"/>
          <w:sz w:val="24"/>
          <w:szCs w:val="24"/>
        </w:rPr>
        <w:t>輸出管理部門</w:t>
      </w:r>
      <w:r w:rsidRPr="00734FD2">
        <w:rPr>
          <w:rFonts w:ascii="ＭＳ Ｐ明朝" w:eastAsia="ＭＳ Ｐ明朝" w:hAnsi="ＭＳ Ｐ明朝" w:hint="eastAsia"/>
          <w:sz w:val="24"/>
          <w:szCs w:val="24"/>
        </w:rPr>
        <w:t>は、営業部門等に取引審査の判定結果を通知する。</w:t>
      </w:r>
    </w:p>
    <w:p w14:paraId="4ACF17F1" w14:textId="77777777" w:rsidR="008B7724" w:rsidRPr="00734FD2" w:rsidRDefault="008B7724" w:rsidP="007C6595">
      <w:pPr>
        <w:spacing w:before="0" w:after="0" w:line="240" w:lineRule="auto"/>
        <w:ind w:leftChars="354" w:left="708"/>
        <w:rPr>
          <w:rFonts w:ascii="ＭＳ Ｐ明朝" w:eastAsia="ＭＳ Ｐ明朝" w:hAnsi="ＭＳ Ｐ明朝"/>
          <w:sz w:val="24"/>
          <w:szCs w:val="24"/>
        </w:rPr>
      </w:pPr>
    </w:p>
    <w:p w14:paraId="05D661E7" w14:textId="1CA3EAFA" w:rsidR="008B7724" w:rsidRPr="00734FD2" w:rsidRDefault="008B7724" w:rsidP="003127CC">
      <w:pPr>
        <w:spacing w:before="0" w:after="0" w:line="300" w:lineRule="auto"/>
        <w:ind w:leftChars="150" w:left="1140" w:hangingChars="350" w:hanging="840"/>
        <w:rPr>
          <w:rFonts w:ascii="ＭＳ Ｐ明朝" w:eastAsia="ＭＳ Ｐ明朝" w:hAnsi="ＭＳ Ｐ明朝"/>
          <w:sz w:val="24"/>
          <w:szCs w:val="24"/>
        </w:rPr>
      </w:pPr>
      <w:r w:rsidRPr="00E26820">
        <w:rPr>
          <w:rFonts w:asciiTheme="minorEastAsia" w:hAnsiTheme="minorEastAsia" w:hint="eastAsia"/>
          <w:sz w:val="24"/>
          <w:szCs w:val="24"/>
        </w:rPr>
        <w:t>（３）</w:t>
      </w:r>
      <w:r w:rsidRPr="00E26820">
        <w:rPr>
          <w:rFonts w:asciiTheme="minorEastAsia" w:hAnsiTheme="minorEastAsia"/>
          <w:sz w:val="24"/>
          <w:szCs w:val="24"/>
        </w:rPr>
        <w:t xml:space="preserve"> </w:t>
      </w:r>
      <w:r w:rsidRPr="00734FD2">
        <w:rPr>
          <w:rFonts w:ascii="ＭＳ Ｐ明朝" w:eastAsia="ＭＳ Ｐ明朝" w:hAnsi="ＭＳ Ｐ明朝" w:hint="eastAsia"/>
          <w:sz w:val="24"/>
          <w:szCs w:val="24"/>
        </w:rPr>
        <w:t>営業部門等の担当者は、取引審査において、</w:t>
      </w:r>
      <w:r>
        <w:rPr>
          <w:rFonts w:ascii="ＭＳ Ｐ明朝" w:eastAsia="ＭＳ Ｐ明朝" w:hAnsi="ＭＳ Ｐ明朝" w:hint="eastAsia"/>
          <w:sz w:val="24"/>
          <w:szCs w:val="24"/>
        </w:rPr>
        <w:t>貨物の輸出又は技術の提供（以下、「</w:t>
      </w:r>
      <w:r w:rsidRPr="00734FD2">
        <w:rPr>
          <w:rFonts w:ascii="ＭＳ Ｐ明朝" w:eastAsia="ＭＳ Ｐ明朝" w:hAnsi="ＭＳ Ｐ明朝" w:hint="eastAsia"/>
          <w:sz w:val="24"/>
          <w:szCs w:val="24"/>
        </w:rPr>
        <w:t>輸出等</w:t>
      </w:r>
      <w:r>
        <w:rPr>
          <w:rFonts w:ascii="ＭＳ Ｐ明朝" w:eastAsia="ＭＳ Ｐ明朝" w:hAnsi="ＭＳ Ｐ明朝" w:hint="eastAsia"/>
          <w:sz w:val="24"/>
          <w:szCs w:val="24"/>
        </w:rPr>
        <w:t>」という。）</w:t>
      </w:r>
      <w:r w:rsidRPr="00734FD2">
        <w:rPr>
          <w:rFonts w:ascii="ＭＳ Ｐ明朝" w:eastAsia="ＭＳ Ｐ明朝" w:hAnsi="ＭＳ Ｐ明朝" w:hint="eastAsia"/>
          <w:sz w:val="24"/>
          <w:szCs w:val="24"/>
        </w:rPr>
        <w:t>の許可が必要と判断された場合には、輸出等の許可を経済産業省へ申請する。</w:t>
      </w:r>
    </w:p>
    <w:p w14:paraId="0C769D3C" w14:textId="77777777" w:rsidR="008B7724" w:rsidRPr="0084705C" w:rsidRDefault="008B7724" w:rsidP="007C6595">
      <w:pPr>
        <w:spacing w:before="0" w:after="0" w:line="240" w:lineRule="auto"/>
        <w:ind w:leftChars="100" w:left="920" w:hangingChars="300" w:hanging="720"/>
        <w:rPr>
          <w:rFonts w:ascii="ＭＳ Ｐ明朝" w:eastAsia="ＭＳ Ｐ明朝" w:hAnsi="ＭＳ Ｐ明朝"/>
          <w:sz w:val="24"/>
          <w:szCs w:val="24"/>
        </w:rPr>
      </w:pPr>
    </w:p>
    <w:p w14:paraId="3D7AB0C2" w14:textId="77777777" w:rsidR="008B7724" w:rsidRDefault="008B7724" w:rsidP="007C6595">
      <w:pPr>
        <w:spacing w:before="0" w:after="0" w:line="240" w:lineRule="auto"/>
        <w:ind w:leftChars="150" w:left="1140" w:hangingChars="350" w:hanging="840"/>
        <w:rPr>
          <w:rFonts w:ascii="ＭＳ Ｐ明朝" w:eastAsia="ＭＳ Ｐ明朝" w:hAnsi="ＭＳ Ｐ明朝"/>
          <w:sz w:val="24"/>
          <w:szCs w:val="24"/>
        </w:rPr>
      </w:pPr>
      <w:r w:rsidRPr="00E26820">
        <w:rPr>
          <w:rFonts w:asciiTheme="minorEastAsia" w:hAnsiTheme="minorEastAsia" w:hint="eastAsia"/>
          <w:sz w:val="24"/>
          <w:szCs w:val="24"/>
        </w:rPr>
        <w:t>（４）</w:t>
      </w:r>
      <w:r w:rsidRPr="00E26820">
        <w:rPr>
          <w:rFonts w:asciiTheme="minorEastAsia" w:hAnsiTheme="minorEastAsia"/>
          <w:sz w:val="24"/>
          <w:szCs w:val="24"/>
        </w:rPr>
        <w:t xml:space="preserve"> </w:t>
      </w:r>
      <w:r w:rsidRPr="00734FD2">
        <w:rPr>
          <w:rFonts w:ascii="ＭＳ Ｐ明朝" w:eastAsia="ＭＳ Ｐ明朝" w:hAnsi="ＭＳ Ｐ明朝" w:hint="eastAsia"/>
          <w:sz w:val="24"/>
          <w:szCs w:val="24"/>
        </w:rPr>
        <w:t>取引審査の</w:t>
      </w:r>
      <w:r>
        <w:rPr>
          <w:rFonts w:ascii="ＭＳ Ｐ明朝" w:eastAsia="ＭＳ Ｐ明朝" w:hAnsi="ＭＳ Ｐ明朝" w:hint="eastAsia"/>
          <w:sz w:val="24"/>
          <w:szCs w:val="24"/>
        </w:rPr>
        <w:t>責任者</w:t>
      </w:r>
      <w:r>
        <w:rPr>
          <w:rFonts w:ascii="ＭＳ Ｐ明朝" w:eastAsia="ＭＳ Ｐ明朝" w:hAnsi="ＭＳ Ｐ明朝"/>
          <w:sz w:val="24"/>
          <w:szCs w:val="24"/>
        </w:rPr>
        <w:t>（</w:t>
      </w:r>
      <w:r w:rsidRPr="00734FD2">
        <w:rPr>
          <w:rFonts w:ascii="ＭＳ Ｐ明朝" w:eastAsia="ＭＳ Ｐ明朝" w:hAnsi="ＭＳ Ｐ明朝" w:hint="eastAsia"/>
          <w:sz w:val="24"/>
          <w:szCs w:val="24"/>
        </w:rPr>
        <w:t>最終判断権者</w:t>
      </w:r>
      <w:r>
        <w:rPr>
          <w:rFonts w:ascii="ＭＳ Ｐ明朝" w:eastAsia="ＭＳ Ｐ明朝" w:hAnsi="ＭＳ Ｐ明朝" w:hint="eastAsia"/>
          <w:sz w:val="24"/>
          <w:szCs w:val="24"/>
        </w:rPr>
        <w:t>）</w:t>
      </w:r>
      <w:r w:rsidRPr="00734FD2">
        <w:rPr>
          <w:rFonts w:ascii="ＭＳ Ｐ明朝" w:eastAsia="ＭＳ Ｐ明朝" w:hAnsi="ＭＳ Ｐ明朝" w:hint="eastAsia"/>
          <w:sz w:val="24"/>
          <w:szCs w:val="24"/>
        </w:rPr>
        <w:t>は、取引についての判断が困難な場合には、代表取締役</w:t>
      </w:r>
      <w:r>
        <w:rPr>
          <w:rFonts w:ascii="ＭＳ Ｐ明朝" w:eastAsia="ＭＳ Ｐ明朝" w:hAnsi="ＭＳ Ｐ明朝" w:hint="eastAsia"/>
          <w:sz w:val="24"/>
          <w:szCs w:val="24"/>
        </w:rPr>
        <w:t>（最高責任者）</w:t>
      </w:r>
      <w:r w:rsidRPr="00734FD2">
        <w:rPr>
          <w:rFonts w:ascii="ＭＳ Ｐ明朝" w:eastAsia="ＭＳ Ｐ明朝" w:hAnsi="ＭＳ Ｐ明朝" w:hint="eastAsia"/>
          <w:sz w:val="24"/>
          <w:szCs w:val="24"/>
        </w:rPr>
        <w:t>に判断を仰ぐものとする。</w:t>
      </w:r>
    </w:p>
    <w:p w14:paraId="798B3ABF" w14:textId="2DC35135" w:rsidR="00347D7F" w:rsidRDefault="00347D7F" w:rsidP="007C6595">
      <w:pPr>
        <w:spacing w:before="0" w:after="0" w:line="240" w:lineRule="auto"/>
        <w:rPr>
          <w:rFonts w:ascii="ＭＳ Ｐ明朝" w:eastAsia="ＭＳ Ｐ明朝" w:hAnsi="ＭＳ Ｐ明朝"/>
          <w:sz w:val="24"/>
          <w:szCs w:val="24"/>
        </w:rPr>
      </w:pPr>
    </w:p>
    <w:p w14:paraId="79BF011A" w14:textId="6B2D4177" w:rsidR="00347D7F" w:rsidRDefault="00347D7F" w:rsidP="007C6595">
      <w:pPr>
        <w:spacing w:before="0" w:after="0" w:line="240" w:lineRule="auto"/>
        <w:ind w:leftChars="150" w:left="1140" w:hangingChars="350" w:hanging="840"/>
        <w:rPr>
          <w:rFonts w:ascii="ＭＳ Ｐ明朝" w:eastAsia="ＭＳ Ｐ明朝" w:hAnsi="ＭＳ Ｐ明朝"/>
          <w:sz w:val="24"/>
          <w:szCs w:val="24"/>
        </w:rPr>
      </w:pPr>
      <w:r w:rsidRPr="008D3B3B">
        <w:rPr>
          <w:rFonts w:ascii="ＭＳ Ｐ明朝" w:eastAsia="ＭＳ Ｐ明朝" w:hAnsi="ＭＳ Ｐ明朝"/>
          <w:noProof/>
          <w:sz w:val="24"/>
          <w:szCs w:val="24"/>
        </w:rPr>
        <mc:AlternateContent>
          <mc:Choice Requires="wps">
            <w:drawing>
              <wp:anchor distT="0" distB="0" distL="114300" distR="114300" simplePos="0" relativeHeight="251663360" behindDoc="1" locked="0" layoutInCell="1" allowOverlap="1" wp14:anchorId="423561F3" wp14:editId="14FB7A87">
                <wp:simplePos x="0" y="0"/>
                <wp:positionH relativeFrom="margin">
                  <wp:posOffset>0</wp:posOffset>
                </wp:positionH>
                <wp:positionV relativeFrom="paragraph">
                  <wp:posOffset>209550</wp:posOffset>
                </wp:positionV>
                <wp:extent cx="6143625" cy="1038225"/>
                <wp:effectExtent l="0" t="0" r="9525" b="9525"/>
                <wp:wrapNone/>
                <wp:docPr id="86036" name="正方形/長方形 86036"/>
                <wp:cNvGraphicFramePr/>
                <a:graphic xmlns:a="http://schemas.openxmlformats.org/drawingml/2006/main">
                  <a:graphicData uri="http://schemas.microsoft.com/office/word/2010/wordprocessingShape">
                    <wps:wsp>
                      <wps:cNvSpPr/>
                      <wps:spPr>
                        <a:xfrm>
                          <a:off x="0" y="0"/>
                          <a:ext cx="6143625" cy="1038225"/>
                        </a:xfrm>
                        <a:prstGeom prst="rect">
                          <a:avLst/>
                        </a:prstGeom>
                        <a:solidFill>
                          <a:srgbClr val="EEECE1"/>
                        </a:solidFill>
                        <a:ln w="12700" cap="flat" cmpd="sng" algn="ctr">
                          <a:noFill/>
                          <a:prstDash val="solid"/>
                          <a:miter lim="800000"/>
                        </a:ln>
                        <a:effectLst/>
                      </wps:spPr>
                      <wps:txbx>
                        <w:txbxContent>
                          <w:p w14:paraId="30CAB277" w14:textId="77777777" w:rsidR="0016444C" w:rsidRDefault="0016444C" w:rsidP="007C6595">
                            <w:pPr>
                              <w:ind w:leftChars="200" w:left="400" w:rightChars="200" w:right="400"/>
                            </w:pPr>
                            <w:r w:rsidRPr="00A02E31">
                              <w:rPr>
                                <w:rFonts w:hint="eastAsia"/>
                              </w:rPr>
                              <w:t>需要者等の情報や活動も変更することはあり得ることから、当該需要者等と継続的に取引を行う場合においては、定期的に需要者等の確認を行うことが必要です。また、需要者等のうち需要者は同じであるものの代理人が変更する場合は当該代理人の確認を行うことも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561F3" id="正方形/長方形 86036" o:spid="_x0000_s1030" style="position:absolute;left:0;text-align:left;margin-left:0;margin-top:16.5pt;width:483.75pt;height:81.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" fillcolor="#eeece1" stroked="f" strokeweight="1pt">
                <v:textbox>
                  <w:txbxContent>
                    <w:p w14:paraId="30CAB277" w14:textId="77777777" w:rsidR="0016444C" w:rsidRDefault="0016444C" w:rsidP="007C6595">
                      <w:pPr>
                        <w:ind w:leftChars="200" w:left="400" w:rightChars="200" w:right="400"/>
                      </w:pPr>
                      <w:r w:rsidRPr="00A02E31">
                        <w:rPr>
                          <w:rFonts w:hint="eastAsia"/>
                        </w:rPr>
                        <w:t>需要者等の情報や活動も変更することはあり得ることから、当該需要者等と継続的に取引を行う場合においては、定期的に需要者等の確認を行うことが必要です。また、需要者等のうち需要者は同じであるものの代理人が変更する場合は当該代理人の確認を行うことも必要です。</w:t>
                      </w:r>
                    </w:p>
                  </w:txbxContent>
                </v:textbox>
                <w10:wrap anchorx="margin"/>
              </v:rect>
            </w:pict>
          </mc:Fallback>
        </mc:AlternateContent>
      </w:r>
      <w:r w:rsidRPr="008D3B3B">
        <w:rPr>
          <w:rFonts w:ascii="ＭＳ Ｐ明朝" w:eastAsia="ＭＳ Ｐ明朝" w:hAnsi="ＭＳ Ｐ明朝"/>
          <w:noProof/>
          <w:sz w:val="24"/>
          <w:szCs w:val="24"/>
        </w:rPr>
        <w:drawing>
          <wp:anchor distT="0" distB="0" distL="114300" distR="114300" simplePos="0" relativeHeight="251664384" behindDoc="1" locked="0" layoutInCell="1" allowOverlap="1" wp14:anchorId="0E9838F4" wp14:editId="00CDAD0E">
            <wp:simplePos x="0" y="0"/>
            <wp:positionH relativeFrom="margin">
              <wp:posOffset>0</wp:posOffset>
            </wp:positionH>
            <wp:positionV relativeFrom="paragraph">
              <wp:posOffset>-635</wp:posOffset>
            </wp:positionV>
            <wp:extent cx="878205" cy="302895"/>
            <wp:effectExtent l="0" t="0" r="0" b="1905"/>
            <wp:wrapNone/>
            <wp:docPr id="285"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図 102"/>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0" b="100000" l="0" r="100000">
                                  <a14:foregroundMark x1="4569" y1="28571" x2="4569" y2="2857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78205" cy="302895"/>
                    </a:xfrm>
                    <a:prstGeom prst="rect">
                      <a:avLst/>
                    </a:prstGeom>
                    <a:noFill/>
                  </pic:spPr>
                </pic:pic>
              </a:graphicData>
            </a:graphic>
            <wp14:sizeRelH relativeFrom="margin">
              <wp14:pctWidth>0</wp14:pctWidth>
            </wp14:sizeRelH>
            <wp14:sizeRelV relativeFrom="margin">
              <wp14:pctHeight>0</wp14:pctHeight>
            </wp14:sizeRelV>
          </wp:anchor>
        </w:drawing>
      </w:r>
    </w:p>
    <w:p w14:paraId="5D6389E5" w14:textId="5AE510F3" w:rsidR="00347D7F" w:rsidRDefault="00347D7F" w:rsidP="007C6595">
      <w:pPr>
        <w:spacing w:before="0" w:after="0" w:line="240" w:lineRule="auto"/>
        <w:ind w:leftChars="150" w:left="1140" w:hangingChars="350" w:hanging="840"/>
        <w:rPr>
          <w:rFonts w:ascii="ＭＳ Ｐ明朝" w:eastAsia="ＭＳ Ｐ明朝" w:hAnsi="ＭＳ Ｐ明朝"/>
          <w:sz w:val="24"/>
          <w:szCs w:val="24"/>
        </w:rPr>
      </w:pPr>
    </w:p>
    <w:p w14:paraId="20C829EC" w14:textId="595D1400" w:rsidR="00347D7F" w:rsidRDefault="00347D7F" w:rsidP="007C6595">
      <w:pPr>
        <w:spacing w:before="0" w:after="0" w:line="240" w:lineRule="auto"/>
        <w:ind w:leftChars="150" w:left="1140" w:hangingChars="350" w:hanging="840"/>
        <w:rPr>
          <w:rFonts w:ascii="ＭＳ Ｐ明朝" w:eastAsia="ＭＳ Ｐ明朝" w:hAnsi="ＭＳ Ｐ明朝"/>
          <w:sz w:val="24"/>
          <w:szCs w:val="24"/>
        </w:rPr>
      </w:pPr>
    </w:p>
    <w:p w14:paraId="62D51EA9" w14:textId="349BCDBC" w:rsidR="00347D7F" w:rsidRDefault="00347D7F" w:rsidP="007C6595">
      <w:pPr>
        <w:spacing w:before="0" w:after="0" w:line="240" w:lineRule="auto"/>
        <w:ind w:leftChars="150" w:left="1140" w:hangingChars="350" w:hanging="840"/>
        <w:rPr>
          <w:rFonts w:ascii="ＭＳ Ｐ明朝" w:eastAsia="ＭＳ Ｐ明朝" w:hAnsi="ＭＳ Ｐ明朝"/>
          <w:sz w:val="24"/>
          <w:szCs w:val="24"/>
        </w:rPr>
      </w:pPr>
    </w:p>
    <w:p w14:paraId="583077DE" w14:textId="0CE9AEC6" w:rsidR="00347D7F" w:rsidRDefault="00347D7F" w:rsidP="007C6595">
      <w:pPr>
        <w:spacing w:before="0" w:after="0" w:line="240" w:lineRule="auto"/>
        <w:ind w:leftChars="150" w:left="1140" w:hangingChars="350" w:hanging="840"/>
        <w:rPr>
          <w:rFonts w:ascii="ＭＳ Ｐ明朝" w:eastAsia="ＭＳ Ｐ明朝" w:hAnsi="ＭＳ Ｐ明朝"/>
          <w:sz w:val="24"/>
          <w:szCs w:val="24"/>
        </w:rPr>
      </w:pPr>
    </w:p>
    <w:p w14:paraId="7752DBFF" w14:textId="5205FB2B" w:rsidR="00347D7F" w:rsidRDefault="00347D7F">
      <w:pPr>
        <w:rPr>
          <w:rFonts w:ascii="ＭＳ Ｐ明朝" w:eastAsia="ＭＳ Ｐ明朝" w:hAnsi="ＭＳ Ｐ明朝"/>
          <w:sz w:val="24"/>
          <w:szCs w:val="24"/>
        </w:rPr>
      </w:pPr>
      <w:r>
        <w:rPr>
          <w:rFonts w:ascii="ＭＳ Ｐ明朝" w:eastAsia="ＭＳ Ｐ明朝" w:hAnsi="ＭＳ Ｐ明朝"/>
          <w:sz w:val="24"/>
          <w:szCs w:val="24"/>
        </w:rPr>
        <w:br w:type="page"/>
      </w:r>
    </w:p>
    <w:p w14:paraId="4A817597" w14:textId="77777777" w:rsidR="009053E5" w:rsidRPr="00734FD2" w:rsidRDefault="009053E5" w:rsidP="007C6595">
      <w:pPr>
        <w:spacing w:before="0" w:after="0" w:line="240" w:lineRule="auto"/>
        <w:ind w:leftChars="150" w:left="1140" w:hangingChars="350" w:hanging="840"/>
        <w:rPr>
          <w:rFonts w:ascii="ＭＳ Ｐ明朝" w:eastAsia="ＭＳ Ｐ明朝" w:hAnsi="ＭＳ Ｐ明朝"/>
          <w:sz w:val="24"/>
          <w:szCs w:val="24"/>
        </w:rPr>
      </w:pPr>
    </w:p>
    <w:p w14:paraId="40CEB37B" w14:textId="77777777" w:rsidR="009053E5" w:rsidRPr="00734FD2" w:rsidRDefault="009053E5" w:rsidP="007C6595">
      <w:pPr>
        <w:pStyle w:val="3"/>
        <w:spacing w:line="240" w:lineRule="auto"/>
      </w:pPr>
      <w:r>
        <w:rPr>
          <w:rFonts w:hint="eastAsia"/>
        </w:rPr>
        <w:t>Ⅲ．</w:t>
      </w:r>
      <w:r w:rsidRPr="00734FD2">
        <w:rPr>
          <w:rFonts w:hint="eastAsia"/>
        </w:rPr>
        <w:t>出荷管理について</w:t>
      </w:r>
    </w:p>
    <w:p w14:paraId="54C85A9C" w14:textId="77777777" w:rsidR="009053E5" w:rsidRDefault="009053E5" w:rsidP="007C6595">
      <w:pPr>
        <w:spacing w:before="0" w:after="0" w:line="240" w:lineRule="auto"/>
        <w:rPr>
          <w:rFonts w:ascii="ＭＳ Ｐ明朝" w:eastAsia="ＭＳ Ｐ明朝" w:hAnsi="ＭＳ Ｐ明朝"/>
          <w:sz w:val="24"/>
          <w:szCs w:val="24"/>
        </w:rPr>
      </w:pPr>
      <w:r w:rsidRPr="00E26820">
        <w:rPr>
          <w:rFonts w:asciiTheme="minorEastAsia" w:hAnsiTheme="minorEastAsia" w:hint="eastAsia"/>
          <w:sz w:val="24"/>
          <w:szCs w:val="24"/>
        </w:rPr>
        <w:t>１．</w:t>
      </w:r>
      <w:r w:rsidRPr="00734FD2">
        <w:rPr>
          <w:rFonts w:ascii="ＭＳ Ｐ明朝" w:eastAsia="ＭＳ Ｐ明朝" w:hAnsi="ＭＳ Ｐ明朝" w:hint="eastAsia"/>
          <w:sz w:val="24"/>
          <w:szCs w:val="24"/>
        </w:rPr>
        <w:t>出荷部門の担当者又は技術提供部門の担当者</w:t>
      </w:r>
      <w:r>
        <w:rPr>
          <w:rFonts w:ascii="ＭＳ Ｐ明朝" w:eastAsia="ＭＳ Ｐ明朝" w:hAnsi="ＭＳ Ｐ明朝" w:hint="eastAsia"/>
          <w:sz w:val="24"/>
          <w:szCs w:val="24"/>
        </w:rPr>
        <w:t>（以下「出荷担当者」という。）</w:t>
      </w:r>
      <w:r w:rsidRPr="00734FD2">
        <w:rPr>
          <w:rFonts w:ascii="ＭＳ Ｐ明朝" w:eastAsia="ＭＳ Ｐ明朝" w:hAnsi="ＭＳ Ｐ明朝" w:hint="eastAsia"/>
          <w:sz w:val="24"/>
          <w:szCs w:val="24"/>
        </w:rPr>
        <w:t>は、｢⑥出荷</w:t>
      </w:r>
    </w:p>
    <w:p w14:paraId="4F5EEA46" w14:textId="77777777" w:rsidR="009053E5" w:rsidRPr="00734FD2" w:rsidRDefault="009053E5" w:rsidP="007C6595">
      <w:pPr>
        <w:spacing w:before="0" w:after="0" w:line="240" w:lineRule="auto"/>
        <w:ind w:leftChars="-71" w:left="-142" w:firstLineChars="200" w:firstLine="480"/>
        <w:rPr>
          <w:rFonts w:ascii="ＭＳ Ｐ明朝" w:eastAsia="ＭＳ Ｐ明朝" w:hAnsi="ＭＳ Ｐ明朝"/>
          <w:sz w:val="24"/>
          <w:szCs w:val="24"/>
        </w:rPr>
      </w:pPr>
      <w:r w:rsidRPr="00734FD2">
        <w:rPr>
          <w:rFonts w:ascii="ＭＳ Ｐ明朝" w:eastAsia="ＭＳ Ｐ明朝" w:hAnsi="ＭＳ Ｐ明朝" w:hint="eastAsia"/>
          <w:sz w:val="24"/>
          <w:szCs w:val="24"/>
        </w:rPr>
        <w:t>チェックリスト｣を用いて、下記の事項を確認する。</w:t>
      </w:r>
    </w:p>
    <w:p w14:paraId="074E4D36" w14:textId="77777777" w:rsidR="009053E5" w:rsidRPr="00E26820" w:rsidRDefault="009053E5" w:rsidP="007C6595">
      <w:pPr>
        <w:pStyle w:val="ad"/>
        <w:numPr>
          <w:ilvl w:val="0"/>
          <w:numId w:val="10"/>
        </w:numPr>
        <w:spacing w:before="0" w:after="0" w:line="240" w:lineRule="auto"/>
        <w:ind w:leftChars="709" w:left="1418" w:firstLine="0"/>
        <w:rPr>
          <w:rFonts w:ascii="ＭＳ Ｐ明朝" w:eastAsia="ＭＳ Ｐ明朝" w:hAnsi="ＭＳ Ｐ明朝"/>
          <w:sz w:val="22"/>
          <w:szCs w:val="24"/>
        </w:rPr>
      </w:pPr>
      <w:r w:rsidRPr="00E26820">
        <w:rPr>
          <w:rFonts w:ascii="ＭＳ Ｐ明朝" w:eastAsia="ＭＳ Ｐ明朝" w:hAnsi="ＭＳ Ｐ明朝" w:hint="eastAsia"/>
          <w:sz w:val="22"/>
          <w:szCs w:val="24"/>
        </w:rPr>
        <w:t>「①該非判定書」が該非判定責任者によって承認されているか</w:t>
      </w:r>
    </w:p>
    <w:p w14:paraId="61F4B28F" w14:textId="77777777" w:rsidR="009053E5" w:rsidRPr="00E26820" w:rsidRDefault="009053E5" w:rsidP="007C6595">
      <w:pPr>
        <w:pStyle w:val="ad"/>
        <w:numPr>
          <w:ilvl w:val="0"/>
          <w:numId w:val="10"/>
        </w:numPr>
        <w:spacing w:before="0" w:after="0" w:line="240" w:lineRule="auto"/>
        <w:ind w:leftChars="709" w:left="1418" w:firstLine="0"/>
        <w:rPr>
          <w:rFonts w:ascii="ＭＳ Ｐ明朝" w:eastAsia="ＭＳ Ｐ明朝" w:hAnsi="ＭＳ Ｐ明朝"/>
          <w:sz w:val="22"/>
          <w:szCs w:val="24"/>
        </w:rPr>
      </w:pPr>
      <w:r w:rsidRPr="00E26820">
        <w:rPr>
          <w:rFonts w:ascii="ＭＳ Ｐ明朝" w:eastAsia="ＭＳ Ｐ明朝" w:hAnsi="ＭＳ Ｐ明朝" w:hint="eastAsia"/>
          <w:sz w:val="22"/>
          <w:szCs w:val="24"/>
        </w:rPr>
        <w:t>「⑤取引審査票」が最終判断権者によって承認さ</w:t>
      </w:r>
      <w:r>
        <w:rPr>
          <w:rFonts w:ascii="ＭＳ Ｐ明朝" w:eastAsia="ＭＳ Ｐ明朝" w:hAnsi="ＭＳ Ｐ明朝" w:hint="eastAsia"/>
          <w:sz w:val="22"/>
          <w:szCs w:val="24"/>
        </w:rPr>
        <w:t>れ</w:t>
      </w:r>
      <w:r w:rsidRPr="00E26820">
        <w:rPr>
          <w:rFonts w:ascii="ＭＳ Ｐ明朝" w:eastAsia="ＭＳ Ｐ明朝" w:hAnsi="ＭＳ Ｐ明朝" w:hint="eastAsia"/>
          <w:sz w:val="22"/>
          <w:szCs w:val="24"/>
        </w:rPr>
        <w:t>ているか</w:t>
      </w:r>
    </w:p>
    <w:p w14:paraId="0372FCA8" w14:textId="77777777" w:rsidR="009053E5" w:rsidRDefault="009053E5" w:rsidP="007C6595">
      <w:pPr>
        <w:pStyle w:val="ad"/>
        <w:numPr>
          <w:ilvl w:val="0"/>
          <w:numId w:val="10"/>
        </w:numPr>
        <w:spacing w:before="0" w:after="0" w:line="240" w:lineRule="auto"/>
        <w:ind w:leftChars="709" w:left="1418" w:firstLine="0"/>
        <w:rPr>
          <w:rFonts w:ascii="ＭＳ Ｐ明朝" w:eastAsia="ＭＳ Ｐ明朝" w:hAnsi="ＭＳ Ｐ明朝"/>
          <w:sz w:val="22"/>
          <w:szCs w:val="24"/>
        </w:rPr>
      </w:pPr>
      <w:r w:rsidRPr="00E26820">
        <w:rPr>
          <w:rFonts w:ascii="ＭＳ Ｐ明朝" w:eastAsia="ＭＳ Ｐ明朝" w:hAnsi="ＭＳ Ｐ明朝" w:hint="eastAsia"/>
          <w:sz w:val="22"/>
          <w:szCs w:val="24"/>
        </w:rPr>
        <w:t>出荷する貨物又は提供する技術が、該非判定や取引審査を行った貨物又は技術と</w:t>
      </w:r>
    </w:p>
    <w:p w14:paraId="6D53714D" w14:textId="77777777" w:rsidR="009053E5" w:rsidRPr="007C6595" w:rsidRDefault="009053E5" w:rsidP="007C6595">
      <w:pPr>
        <w:pStyle w:val="ad"/>
        <w:spacing w:before="0" w:after="0" w:line="240" w:lineRule="auto"/>
        <w:ind w:leftChars="0" w:left="1418" w:firstLineChars="100" w:firstLine="220"/>
        <w:rPr>
          <w:rFonts w:ascii="ＭＳ Ｐ明朝" w:eastAsia="ＭＳ Ｐ明朝" w:hAnsi="ＭＳ Ｐ明朝"/>
          <w:sz w:val="22"/>
          <w:szCs w:val="24"/>
        </w:rPr>
      </w:pPr>
      <w:r w:rsidRPr="00E26820">
        <w:rPr>
          <w:rFonts w:ascii="ＭＳ Ｐ明朝" w:eastAsia="ＭＳ Ｐ明朝" w:hAnsi="ＭＳ Ｐ明朝" w:hint="eastAsia"/>
          <w:sz w:val="22"/>
          <w:szCs w:val="24"/>
        </w:rPr>
        <w:t>同一</w:t>
      </w:r>
      <w:r w:rsidRPr="007C6595">
        <w:rPr>
          <w:rFonts w:ascii="ＭＳ Ｐ明朝" w:eastAsia="ＭＳ Ｐ明朝" w:hAnsi="ＭＳ Ｐ明朝" w:hint="eastAsia"/>
          <w:sz w:val="22"/>
          <w:szCs w:val="24"/>
        </w:rPr>
        <w:t>であるか</w:t>
      </w:r>
    </w:p>
    <w:p w14:paraId="352E809F" w14:textId="77777777" w:rsidR="009053E5" w:rsidRPr="00E26820" w:rsidRDefault="009053E5" w:rsidP="007C6595">
      <w:pPr>
        <w:pStyle w:val="ad"/>
        <w:numPr>
          <w:ilvl w:val="0"/>
          <w:numId w:val="11"/>
        </w:numPr>
        <w:spacing w:before="0" w:after="0" w:line="240" w:lineRule="auto"/>
        <w:ind w:leftChars="709" w:left="1418" w:firstLine="0"/>
        <w:rPr>
          <w:rFonts w:ascii="ＭＳ Ｐ明朝" w:eastAsia="ＭＳ Ｐ明朝" w:hAnsi="ＭＳ Ｐ明朝"/>
          <w:sz w:val="22"/>
          <w:szCs w:val="24"/>
        </w:rPr>
      </w:pPr>
      <w:r w:rsidRPr="00E26820">
        <w:rPr>
          <w:rFonts w:ascii="ＭＳ Ｐ明朝" w:eastAsia="ＭＳ Ｐ明朝" w:hAnsi="ＭＳ Ｐ明朝" w:hint="eastAsia"/>
          <w:sz w:val="22"/>
          <w:szCs w:val="24"/>
        </w:rPr>
        <w:t>輸出等の許可が必要な場合は、許可証が取得済みであるか</w:t>
      </w:r>
    </w:p>
    <w:p w14:paraId="54093218" w14:textId="77777777" w:rsidR="009053E5" w:rsidRDefault="009053E5" w:rsidP="007C6595">
      <w:pPr>
        <w:pStyle w:val="ad"/>
        <w:numPr>
          <w:ilvl w:val="0"/>
          <w:numId w:val="11"/>
        </w:numPr>
        <w:spacing w:before="0" w:after="0" w:line="240" w:lineRule="auto"/>
        <w:ind w:leftChars="709" w:left="1418" w:firstLine="0"/>
        <w:rPr>
          <w:rFonts w:asciiTheme="minorEastAsia" w:hAnsiTheme="minorEastAsia"/>
          <w:sz w:val="22"/>
          <w:szCs w:val="24"/>
        </w:rPr>
      </w:pPr>
      <w:r w:rsidRPr="00E26820">
        <w:rPr>
          <w:rFonts w:asciiTheme="minorEastAsia" w:hAnsiTheme="minorEastAsia" w:hint="eastAsia"/>
          <w:sz w:val="22"/>
          <w:szCs w:val="24"/>
        </w:rPr>
        <w:t>許可証を取得した場合には、許可を取得したものと出荷する貨物又は技術が</w:t>
      </w:r>
    </w:p>
    <w:p w14:paraId="7FD3B6DB" w14:textId="77777777" w:rsidR="009053E5" w:rsidRPr="007C6595" w:rsidRDefault="009053E5" w:rsidP="007C6595">
      <w:pPr>
        <w:pStyle w:val="ad"/>
        <w:spacing w:before="0" w:after="0" w:line="240" w:lineRule="auto"/>
        <w:ind w:leftChars="0" w:left="1418" w:firstLineChars="100" w:firstLine="220"/>
        <w:rPr>
          <w:rFonts w:asciiTheme="minorEastAsia" w:hAnsiTheme="minorEastAsia"/>
          <w:sz w:val="22"/>
          <w:szCs w:val="24"/>
        </w:rPr>
      </w:pPr>
      <w:r w:rsidRPr="00E26820">
        <w:rPr>
          <w:rFonts w:asciiTheme="minorEastAsia" w:hAnsiTheme="minorEastAsia" w:hint="eastAsia"/>
          <w:sz w:val="22"/>
          <w:szCs w:val="24"/>
        </w:rPr>
        <w:t>同一</w:t>
      </w:r>
      <w:r w:rsidRPr="007C6595">
        <w:rPr>
          <w:rFonts w:asciiTheme="minorEastAsia" w:hAnsiTheme="minorEastAsia" w:hint="eastAsia"/>
          <w:sz w:val="22"/>
          <w:szCs w:val="24"/>
        </w:rPr>
        <w:t>であるか</w:t>
      </w:r>
    </w:p>
    <w:p w14:paraId="781ADE39" w14:textId="77777777" w:rsidR="009053E5" w:rsidRPr="00020F73" w:rsidRDefault="009053E5" w:rsidP="007C6595">
      <w:pPr>
        <w:spacing w:before="0" w:after="0" w:line="240" w:lineRule="auto"/>
        <w:rPr>
          <w:rFonts w:ascii="ＭＳ Ｐ明朝" w:eastAsia="ＭＳ Ｐ明朝" w:hAnsi="ＭＳ Ｐ明朝"/>
          <w:sz w:val="24"/>
          <w:szCs w:val="24"/>
        </w:rPr>
      </w:pPr>
    </w:p>
    <w:p w14:paraId="39CC3BD9" w14:textId="77777777" w:rsidR="009053E5" w:rsidRDefault="009053E5" w:rsidP="007C6595">
      <w:pPr>
        <w:spacing w:before="0" w:after="0" w:line="240" w:lineRule="auto"/>
        <w:rPr>
          <w:rFonts w:ascii="ＭＳ Ｐ明朝" w:eastAsia="ＭＳ Ｐ明朝" w:hAnsi="ＭＳ Ｐ明朝"/>
          <w:sz w:val="24"/>
          <w:szCs w:val="24"/>
        </w:rPr>
      </w:pPr>
      <w:r w:rsidRPr="00E26820">
        <w:rPr>
          <w:rFonts w:asciiTheme="minorEastAsia" w:hAnsiTheme="minorEastAsia" w:hint="eastAsia"/>
          <w:sz w:val="24"/>
          <w:szCs w:val="24"/>
        </w:rPr>
        <w:t>２．</w:t>
      </w:r>
      <w:r>
        <w:rPr>
          <w:rFonts w:ascii="ＭＳ Ｐ明朝" w:eastAsia="ＭＳ Ｐ明朝" w:hAnsi="ＭＳ Ｐ明朝" w:hint="eastAsia"/>
          <w:sz w:val="24"/>
          <w:szCs w:val="24"/>
        </w:rPr>
        <w:t>出荷</w:t>
      </w:r>
      <w:r w:rsidRPr="00734FD2">
        <w:rPr>
          <w:rFonts w:ascii="ＭＳ Ｐ明朝" w:eastAsia="ＭＳ Ｐ明朝" w:hAnsi="ＭＳ Ｐ明朝" w:hint="eastAsia"/>
          <w:sz w:val="24"/>
          <w:szCs w:val="24"/>
        </w:rPr>
        <w:t>担当者は、「⑥出荷チェックリスト」を出荷管理責任者</w:t>
      </w:r>
      <w:r>
        <w:rPr>
          <w:rFonts w:ascii="ＭＳ Ｐ明朝" w:eastAsia="ＭＳ Ｐ明朝" w:hAnsi="ＭＳ Ｐ明朝" w:hint="eastAsia"/>
          <w:sz w:val="24"/>
          <w:szCs w:val="24"/>
        </w:rPr>
        <w:t>（技術の場合は、技術提供部門</w:t>
      </w:r>
    </w:p>
    <w:p w14:paraId="6B20D982" w14:textId="77777777" w:rsidR="009053E5" w:rsidRPr="00734FD2" w:rsidRDefault="009053E5" w:rsidP="007C6595">
      <w:pPr>
        <w:spacing w:before="0" w:after="0" w:line="240" w:lineRule="auto"/>
        <w:ind w:leftChars="213" w:left="426"/>
        <w:rPr>
          <w:rFonts w:ascii="ＭＳ Ｐ明朝" w:eastAsia="ＭＳ Ｐ明朝" w:hAnsi="ＭＳ Ｐ明朝"/>
          <w:sz w:val="24"/>
          <w:szCs w:val="24"/>
        </w:rPr>
      </w:pPr>
      <w:r>
        <w:rPr>
          <w:rFonts w:ascii="ＭＳ Ｐ明朝" w:eastAsia="ＭＳ Ｐ明朝" w:hAnsi="ＭＳ Ｐ明朝" w:hint="eastAsia"/>
          <w:sz w:val="24"/>
          <w:szCs w:val="24"/>
        </w:rPr>
        <w:t>の責任者）</w:t>
      </w:r>
      <w:r w:rsidRPr="00734FD2">
        <w:rPr>
          <w:rFonts w:ascii="ＭＳ Ｐ明朝" w:eastAsia="ＭＳ Ｐ明朝" w:hAnsi="ＭＳ Ｐ明朝" w:hint="eastAsia"/>
          <w:sz w:val="24"/>
          <w:szCs w:val="24"/>
        </w:rPr>
        <w:t>に提出し、承認を受ける。</w:t>
      </w:r>
    </w:p>
    <w:p w14:paraId="66453CB9" w14:textId="77777777" w:rsidR="009053E5" w:rsidRPr="00734FD2" w:rsidRDefault="009053E5" w:rsidP="007C6595">
      <w:pPr>
        <w:spacing w:before="0" w:after="0" w:line="240" w:lineRule="auto"/>
        <w:rPr>
          <w:rFonts w:ascii="ＭＳ Ｐ明朝" w:eastAsia="ＭＳ Ｐ明朝" w:hAnsi="ＭＳ Ｐ明朝"/>
          <w:sz w:val="24"/>
          <w:szCs w:val="24"/>
        </w:rPr>
      </w:pPr>
    </w:p>
    <w:p w14:paraId="09375FA6" w14:textId="77777777" w:rsidR="009053E5" w:rsidRDefault="009053E5" w:rsidP="007C6595">
      <w:pPr>
        <w:spacing w:before="0" w:after="0" w:line="240" w:lineRule="auto"/>
        <w:rPr>
          <w:rFonts w:ascii="ＭＳ Ｐ明朝" w:eastAsia="ＭＳ Ｐ明朝" w:hAnsi="ＭＳ Ｐ明朝"/>
          <w:sz w:val="24"/>
          <w:szCs w:val="24"/>
        </w:rPr>
      </w:pPr>
      <w:r w:rsidRPr="00E26820">
        <w:rPr>
          <w:rFonts w:asciiTheme="minorEastAsia" w:hAnsiTheme="minorEastAsia" w:hint="eastAsia"/>
          <w:sz w:val="24"/>
          <w:szCs w:val="24"/>
        </w:rPr>
        <w:t>３．</w:t>
      </w:r>
      <w:r w:rsidRPr="00734FD2">
        <w:rPr>
          <w:rFonts w:ascii="ＭＳ Ｐ明朝" w:eastAsia="ＭＳ Ｐ明朝" w:hAnsi="ＭＳ Ｐ明朝" w:hint="eastAsia"/>
          <w:sz w:val="24"/>
          <w:szCs w:val="24"/>
        </w:rPr>
        <w:t>出荷管理責任者は、「⑥出荷チェックリスト」において適切に出荷管理が実施されているか</w:t>
      </w:r>
    </w:p>
    <w:p w14:paraId="2C5D2000" w14:textId="77777777" w:rsidR="009053E5" w:rsidRPr="00734FD2" w:rsidRDefault="009053E5" w:rsidP="007C6595">
      <w:pPr>
        <w:spacing w:before="0" w:after="0" w:line="240" w:lineRule="auto"/>
        <w:ind w:leftChars="213" w:left="426"/>
        <w:rPr>
          <w:rFonts w:ascii="ＭＳ Ｐ明朝" w:eastAsia="ＭＳ Ｐ明朝" w:hAnsi="ＭＳ Ｐ明朝"/>
          <w:sz w:val="24"/>
          <w:szCs w:val="24"/>
        </w:rPr>
      </w:pPr>
      <w:r w:rsidRPr="00734FD2">
        <w:rPr>
          <w:rFonts w:ascii="ＭＳ Ｐ明朝" w:eastAsia="ＭＳ Ｐ明朝" w:hAnsi="ＭＳ Ｐ明朝" w:hint="eastAsia"/>
          <w:sz w:val="24"/>
          <w:szCs w:val="24"/>
        </w:rPr>
        <w:t>を確認する。</w:t>
      </w:r>
    </w:p>
    <w:p w14:paraId="0BA1586D" w14:textId="77777777" w:rsidR="009053E5" w:rsidRPr="00734FD2" w:rsidRDefault="009053E5" w:rsidP="007C6595">
      <w:pPr>
        <w:spacing w:before="0" w:after="0" w:line="240" w:lineRule="auto"/>
        <w:rPr>
          <w:rFonts w:ascii="ＭＳ Ｐ明朝" w:eastAsia="ＭＳ Ｐ明朝" w:hAnsi="ＭＳ Ｐ明朝"/>
          <w:sz w:val="24"/>
          <w:szCs w:val="24"/>
        </w:rPr>
      </w:pPr>
    </w:p>
    <w:p w14:paraId="47C9F875" w14:textId="77777777" w:rsidR="009053E5" w:rsidRPr="00734FD2" w:rsidRDefault="009053E5" w:rsidP="007C6595">
      <w:pPr>
        <w:spacing w:before="0" w:after="0" w:line="240" w:lineRule="auto"/>
        <w:rPr>
          <w:rFonts w:ascii="ＭＳ Ｐ明朝" w:eastAsia="ＭＳ Ｐ明朝" w:hAnsi="ＭＳ Ｐ明朝"/>
          <w:sz w:val="24"/>
          <w:szCs w:val="24"/>
        </w:rPr>
      </w:pPr>
      <w:r w:rsidRPr="00E26820">
        <w:rPr>
          <w:rFonts w:asciiTheme="minorEastAsia" w:hAnsiTheme="minorEastAsia" w:hint="eastAsia"/>
          <w:sz w:val="24"/>
          <w:szCs w:val="24"/>
        </w:rPr>
        <w:t>４．</w:t>
      </w:r>
      <w:r w:rsidRPr="00734FD2">
        <w:rPr>
          <w:rFonts w:ascii="ＭＳ Ｐ明朝" w:eastAsia="ＭＳ Ｐ明朝" w:hAnsi="ＭＳ Ｐ明朝" w:hint="eastAsia"/>
          <w:sz w:val="24"/>
          <w:szCs w:val="24"/>
        </w:rPr>
        <w:t>出荷管理において、上記の項目が確認出来ない又は確認内容が不適切な場合には、</w:t>
      </w:r>
    </w:p>
    <w:p w14:paraId="2A4D7673" w14:textId="77777777" w:rsidR="009053E5" w:rsidRPr="00734FD2" w:rsidRDefault="009053E5" w:rsidP="007C6595">
      <w:pPr>
        <w:spacing w:before="0" w:after="0" w:line="240" w:lineRule="auto"/>
        <w:ind w:leftChars="200" w:left="400"/>
        <w:rPr>
          <w:rFonts w:ascii="ＭＳ Ｐ明朝" w:eastAsia="ＭＳ Ｐ明朝" w:hAnsi="ＭＳ Ｐ明朝"/>
          <w:sz w:val="24"/>
          <w:szCs w:val="24"/>
        </w:rPr>
      </w:pPr>
      <w:r w:rsidRPr="00734FD2">
        <w:rPr>
          <w:rFonts w:ascii="ＭＳ Ｐ明朝" w:eastAsia="ＭＳ Ｐ明朝" w:hAnsi="ＭＳ Ｐ明朝" w:hint="eastAsia"/>
          <w:sz w:val="24"/>
          <w:szCs w:val="24"/>
        </w:rPr>
        <w:t>貨物の出荷</w:t>
      </w:r>
      <w:r>
        <w:rPr>
          <w:rFonts w:ascii="ＭＳ Ｐ明朝" w:eastAsia="ＭＳ Ｐ明朝" w:hAnsi="ＭＳ Ｐ明朝" w:hint="eastAsia"/>
          <w:sz w:val="24"/>
          <w:szCs w:val="24"/>
        </w:rPr>
        <w:t>又は</w:t>
      </w:r>
      <w:r w:rsidRPr="00734FD2">
        <w:rPr>
          <w:rFonts w:ascii="ＭＳ Ｐ明朝" w:eastAsia="ＭＳ Ｐ明朝" w:hAnsi="ＭＳ Ｐ明朝" w:hint="eastAsia"/>
          <w:sz w:val="24"/>
          <w:szCs w:val="24"/>
        </w:rPr>
        <w:t>技術の提供を直ちに止めて、出荷管理責任者は、営業部門等</w:t>
      </w:r>
      <w:r>
        <w:rPr>
          <w:rFonts w:asciiTheme="minorEastAsia" w:hAnsiTheme="minorEastAsia" w:hint="eastAsia"/>
          <w:sz w:val="24"/>
          <w:szCs w:val="24"/>
        </w:rPr>
        <w:t>に適切な措　置を指示し、取引審査の責任者（</w:t>
      </w:r>
      <w:r w:rsidRPr="00734FD2">
        <w:rPr>
          <w:rFonts w:ascii="ＭＳ Ｐ明朝" w:eastAsia="ＭＳ Ｐ明朝" w:hAnsi="ＭＳ Ｐ明朝" w:hint="eastAsia"/>
          <w:sz w:val="24"/>
          <w:szCs w:val="24"/>
        </w:rPr>
        <w:t>最終判断権者</w:t>
      </w:r>
      <w:r>
        <w:rPr>
          <w:rFonts w:ascii="ＭＳ Ｐ明朝" w:eastAsia="ＭＳ Ｐ明朝" w:hAnsi="ＭＳ Ｐ明朝" w:hint="eastAsia"/>
          <w:sz w:val="24"/>
          <w:szCs w:val="24"/>
        </w:rPr>
        <w:t>）</w:t>
      </w:r>
      <w:r w:rsidRPr="00734FD2">
        <w:rPr>
          <w:rFonts w:ascii="ＭＳ Ｐ明朝" w:eastAsia="ＭＳ Ｐ明朝" w:hAnsi="ＭＳ Ｐ明朝" w:hint="eastAsia"/>
          <w:sz w:val="24"/>
          <w:szCs w:val="24"/>
        </w:rPr>
        <w:t>に</w:t>
      </w:r>
      <w:r>
        <w:rPr>
          <w:rFonts w:ascii="ＭＳ Ｐ明朝" w:eastAsia="ＭＳ Ｐ明朝" w:hAnsi="ＭＳ Ｐ明朝" w:hint="eastAsia"/>
          <w:sz w:val="24"/>
          <w:szCs w:val="24"/>
        </w:rPr>
        <w:t>報告</w:t>
      </w:r>
      <w:r w:rsidRPr="00734FD2">
        <w:rPr>
          <w:rFonts w:ascii="ＭＳ Ｐ明朝" w:eastAsia="ＭＳ Ｐ明朝" w:hAnsi="ＭＳ Ｐ明朝" w:hint="eastAsia"/>
          <w:sz w:val="24"/>
          <w:szCs w:val="24"/>
        </w:rPr>
        <w:t>する。</w:t>
      </w:r>
    </w:p>
    <w:p w14:paraId="78C5DA5D" w14:textId="77777777" w:rsidR="009053E5" w:rsidRPr="00734FD2" w:rsidRDefault="009053E5" w:rsidP="007C6595">
      <w:pPr>
        <w:spacing w:before="0" w:after="0" w:line="240" w:lineRule="auto"/>
        <w:rPr>
          <w:rFonts w:ascii="ＭＳ Ｐ明朝" w:eastAsia="ＭＳ Ｐ明朝" w:hAnsi="ＭＳ Ｐ明朝"/>
          <w:sz w:val="24"/>
          <w:szCs w:val="24"/>
        </w:rPr>
      </w:pPr>
    </w:p>
    <w:p w14:paraId="595711A7" w14:textId="77777777" w:rsidR="009053E5" w:rsidRPr="00734FD2" w:rsidRDefault="009053E5" w:rsidP="007C6595">
      <w:pPr>
        <w:spacing w:before="0" w:after="0" w:line="240" w:lineRule="auto"/>
        <w:rPr>
          <w:rFonts w:ascii="ＭＳ Ｐ明朝" w:eastAsia="ＭＳ Ｐ明朝" w:hAnsi="ＭＳ Ｐ明朝"/>
          <w:sz w:val="24"/>
          <w:szCs w:val="24"/>
        </w:rPr>
      </w:pPr>
      <w:r w:rsidRPr="00E26820">
        <w:rPr>
          <w:rFonts w:asciiTheme="minorEastAsia" w:hAnsiTheme="minorEastAsia" w:hint="eastAsia"/>
          <w:sz w:val="24"/>
          <w:szCs w:val="24"/>
        </w:rPr>
        <w:t>５．</w:t>
      </w:r>
      <w:r w:rsidRPr="00734FD2">
        <w:rPr>
          <w:rFonts w:ascii="ＭＳ Ｐ明朝" w:eastAsia="ＭＳ Ｐ明朝" w:hAnsi="ＭＳ Ｐ明朝" w:hint="eastAsia"/>
          <w:sz w:val="24"/>
          <w:szCs w:val="24"/>
        </w:rPr>
        <w:t>出荷部門は、通関時に事故が発生した場合には、直ちに輸出手続きを取り止めて</w:t>
      </w:r>
      <w:r>
        <w:rPr>
          <w:rFonts w:ascii="ＭＳ Ｐ明朝" w:eastAsia="ＭＳ Ｐ明朝" w:hAnsi="ＭＳ Ｐ明朝" w:hint="eastAsia"/>
          <w:sz w:val="24"/>
          <w:szCs w:val="24"/>
        </w:rPr>
        <w:t>、</w:t>
      </w:r>
    </w:p>
    <w:p w14:paraId="7C4D14D9" w14:textId="77777777" w:rsidR="009053E5" w:rsidRPr="00734FD2" w:rsidRDefault="009053E5" w:rsidP="007C6595">
      <w:pPr>
        <w:spacing w:before="0" w:after="0" w:line="240" w:lineRule="auto"/>
        <w:ind w:firstLineChars="200" w:firstLine="480"/>
        <w:rPr>
          <w:rFonts w:ascii="ＭＳ Ｐ明朝" w:eastAsia="ＭＳ Ｐ明朝" w:hAnsi="ＭＳ Ｐ明朝"/>
          <w:sz w:val="24"/>
          <w:szCs w:val="24"/>
        </w:rPr>
      </w:pPr>
      <w:r w:rsidRPr="00734FD2">
        <w:rPr>
          <w:rFonts w:ascii="ＭＳ Ｐ明朝" w:eastAsia="ＭＳ Ｐ明朝" w:hAnsi="ＭＳ Ｐ明朝" w:hint="eastAsia"/>
          <w:sz w:val="24"/>
          <w:szCs w:val="24"/>
        </w:rPr>
        <w:t>代表取締役へ報告する。代表取締役は、営業部門等と協議の上、適切な措置を講じる。</w:t>
      </w:r>
    </w:p>
    <w:p w14:paraId="3425B93A" w14:textId="77777777" w:rsidR="009053E5" w:rsidRDefault="009053E5" w:rsidP="007C6595">
      <w:pPr>
        <w:spacing w:before="0" w:after="0" w:line="240" w:lineRule="auto"/>
        <w:rPr>
          <w:rFonts w:ascii="ＭＳ Ｐ明朝" w:eastAsia="ＭＳ Ｐ明朝" w:hAnsi="ＭＳ Ｐ明朝"/>
          <w:sz w:val="24"/>
          <w:szCs w:val="24"/>
        </w:rPr>
      </w:pPr>
    </w:p>
    <w:p w14:paraId="263FAB3B" w14:textId="77777777" w:rsidR="009053E5" w:rsidRDefault="009053E5" w:rsidP="007C6595">
      <w:pPr>
        <w:spacing w:before="0" w:after="0" w:line="240" w:lineRule="auto"/>
        <w:rPr>
          <w:rFonts w:ascii="ＭＳ Ｐ明朝" w:eastAsia="ＭＳ Ｐ明朝" w:hAnsi="ＭＳ Ｐ明朝"/>
          <w:sz w:val="24"/>
          <w:szCs w:val="24"/>
        </w:rPr>
      </w:pPr>
    </w:p>
    <w:p w14:paraId="7398C302" w14:textId="77777777" w:rsidR="009053E5" w:rsidRPr="0084609C" w:rsidRDefault="009053E5" w:rsidP="007C6595">
      <w:pPr>
        <w:pStyle w:val="3"/>
        <w:spacing w:line="240" w:lineRule="auto"/>
      </w:pPr>
      <w:r>
        <w:rPr>
          <w:rFonts w:hint="eastAsia"/>
        </w:rPr>
        <w:t>Ⅳ</w:t>
      </w:r>
      <w:r w:rsidRPr="0084609C">
        <w:rPr>
          <w:rFonts w:hint="eastAsia"/>
        </w:rPr>
        <w:t>．担当部門及び責任者</w:t>
      </w:r>
    </w:p>
    <w:p w14:paraId="467E15FE" w14:textId="77777777" w:rsidR="009053E5" w:rsidRDefault="009053E5" w:rsidP="007C6595">
      <w:pPr>
        <w:spacing w:before="0" w:after="0" w:line="240" w:lineRule="auto"/>
        <w:ind w:leftChars="150" w:left="1140" w:hangingChars="350" w:hanging="840"/>
        <w:rPr>
          <w:rFonts w:ascii="ＭＳ Ｐ明朝" w:eastAsia="ＭＳ Ｐ明朝" w:hAnsi="ＭＳ Ｐ明朝"/>
          <w:sz w:val="24"/>
          <w:szCs w:val="24"/>
        </w:rPr>
      </w:pPr>
      <w:r>
        <w:rPr>
          <w:rFonts w:ascii="ＭＳ Ｐ明朝" w:eastAsia="ＭＳ Ｐ明朝" w:hAnsi="ＭＳ Ｐ明朝" w:hint="eastAsia"/>
          <w:sz w:val="24"/>
          <w:szCs w:val="24"/>
        </w:rPr>
        <w:t>担当部門及び責任者は、代表取締役が「⑦</w:t>
      </w:r>
      <w:r w:rsidRPr="00734FD2">
        <w:rPr>
          <w:rFonts w:ascii="ＭＳ Ｐ明朝" w:eastAsia="ＭＳ Ｐ明朝" w:hAnsi="ＭＳ Ｐ明朝" w:hint="eastAsia"/>
          <w:sz w:val="24"/>
        </w:rPr>
        <w:t>担当部門及び責任者一覧</w:t>
      </w:r>
      <w:r>
        <w:rPr>
          <w:rFonts w:ascii="ＭＳ Ｐ明朝" w:eastAsia="ＭＳ Ｐ明朝" w:hAnsi="ＭＳ Ｐ明朝" w:hint="eastAsia"/>
          <w:sz w:val="24"/>
          <w:szCs w:val="24"/>
        </w:rPr>
        <w:t>」の通り定める。</w:t>
      </w:r>
    </w:p>
    <w:p w14:paraId="3764573E" w14:textId="2098992B" w:rsidR="00314D67" w:rsidRDefault="00314D67">
      <w:pPr>
        <w:rPr>
          <w:rFonts w:ascii="ＭＳ Ｐ明朝" w:eastAsia="ＭＳ Ｐ明朝" w:hAnsi="ＭＳ Ｐ明朝"/>
          <w:sz w:val="24"/>
        </w:rPr>
      </w:pPr>
      <w:r>
        <w:rPr>
          <w:rFonts w:ascii="ＭＳ Ｐ明朝" w:eastAsia="ＭＳ Ｐ明朝" w:hAnsi="ＭＳ Ｐ明朝"/>
          <w:sz w:val="24"/>
        </w:rPr>
        <w:br w:type="page"/>
      </w:r>
    </w:p>
    <w:bookmarkStart w:id="1" w:name="_MON_1704657507"/>
    <w:bookmarkEnd w:id="1"/>
    <w:p w14:paraId="1938D7FF" w14:textId="79E72B7C" w:rsidR="00E147CD" w:rsidRDefault="00A02E31" w:rsidP="007C6595">
      <w:pPr>
        <w:spacing w:line="240" w:lineRule="auto"/>
        <w:jc w:val="center"/>
        <w:rPr>
          <w:rFonts w:ascii="ＭＳ Ｐ明朝" w:eastAsia="ＭＳ Ｐ明朝" w:hAnsi="ＭＳ Ｐ明朝"/>
          <w:sz w:val="24"/>
        </w:rPr>
      </w:pPr>
      <w:r>
        <w:rPr>
          <w:rFonts w:ascii="ＭＳ Ｐ明朝" w:eastAsia="ＭＳ Ｐ明朝" w:hAnsi="ＭＳ Ｐ明朝"/>
          <w:sz w:val="24"/>
        </w:rPr>
        <w:object w:dxaOrig="5386" w:dyaOrig="7778" w14:anchorId="5897E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688.5pt" o:ole="">
            <v:imagedata r:id="rId11" o:title=""/>
          </v:shape>
          <o:OLEObject Type="Embed" ProgID="PowerPoint.Slide.12" ShapeID="_x0000_i1025" DrawAspect="Content" ObjectID="_1708189407" r:id="rId12"/>
        </w:object>
      </w:r>
    </w:p>
    <w:sectPr w:rsidR="00E147CD" w:rsidSect="002E3BCA">
      <w:headerReference w:type="even" r:id="rId13"/>
      <w:headerReference w:type="default" r:id="rId14"/>
      <w:footerReference w:type="even" r:id="rId15"/>
      <w:footerReference w:type="default" r:id="rId16"/>
      <w:footerReference w:type="first" r:id="rId17"/>
      <w:pgSz w:w="11906" w:h="16838"/>
      <w:pgMar w:top="1560" w:right="1080" w:bottom="1440" w:left="1080" w:header="851" w:footer="33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B3B31" w14:textId="77777777" w:rsidR="0016444C" w:rsidRDefault="0016444C" w:rsidP="003C0825">
      <w:r>
        <w:separator/>
      </w:r>
    </w:p>
  </w:endnote>
  <w:endnote w:type="continuationSeparator" w:id="0">
    <w:p w14:paraId="63CA90AF" w14:textId="77777777" w:rsidR="0016444C" w:rsidRDefault="0016444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914485"/>
      <w:docPartObj>
        <w:docPartGallery w:val="Page Numbers (Bottom of Page)"/>
        <w:docPartUnique/>
      </w:docPartObj>
    </w:sdtPr>
    <w:sdtEndPr>
      <w:rPr>
        <w:rFonts w:ascii="游ゴシック" w:eastAsia="游ゴシック" w:hAnsi="游ゴシック"/>
      </w:rPr>
    </w:sdtEndPr>
    <w:sdtContent>
      <w:p w14:paraId="09B9BF0E" w14:textId="5CF77754" w:rsidR="0016444C" w:rsidRPr="00AD4BA5" w:rsidRDefault="0016444C">
        <w:pPr>
          <w:pStyle w:val="a5"/>
          <w:jc w:val="center"/>
          <w:rPr>
            <w:rFonts w:ascii="游ゴシック" w:eastAsia="游ゴシック" w:hAnsi="游ゴシック"/>
          </w:rPr>
        </w:pPr>
        <w:r w:rsidRPr="00AD4BA5">
          <w:rPr>
            <w:rFonts w:ascii="游ゴシック" w:eastAsia="游ゴシック" w:hAnsi="游ゴシック"/>
          </w:rPr>
          <w:fldChar w:fldCharType="begin"/>
        </w:r>
        <w:r w:rsidRPr="00AD4BA5">
          <w:rPr>
            <w:rFonts w:ascii="游ゴシック" w:eastAsia="游ゴシック" w:hAnsi="游ゴシック"/>
          </w:rPr>
          <w:instrText>PAGE   \* MERGEFORMAT</w:instrText>
        </w:r>
        <w:r w:rsidRPr="00AD4BA5">
          <w:rPr>
            <w:rFonts w:ascii="游ゴシック" w:eastAsia="游ゴシック" w:hAnsi="游ゴシック"/>
          </w:rPr>
          <w:fldChar w:fldCharType="separate"/>
        </w:r>
        <w:r w:rsidR="00ED0AB6" w:rsidRPr="00ED0AB6">
          <w:rPr>
            <w:rFonts w:ascii="游ゴシック" w:eastAsia="游ゴシック" w:hAnsi="游ゴシック"/>
            <w:noProof/>
            <w:lang w:val="ja-JP"/>
          </w:rPr>
          <w:t>10</w:t>
        </w:r>
        <w:r w:rsidRPr="00AD4BA5">
          <w:rPr>
            <w:rFonts w:ascii="游ゴシック" w:eastAsia="游ゴシック" w:hAnsi="游ゴシック"/>
          </w:rPr>
          <w:fldChar w:fldCharType="end"/>
        </w:r>
      </w:p>
    </w:sdtContent>
  </w:sdt>
  <w:p w14:paraId="155D15E8" w14:textId="77777777" w:rsidR="0016444C" w:rsidRDefault="001644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797265"/>
      <w:docPartObj>
        <w:docPartGallery w:val="Page Numbers (Bottom of Page)"/>
        <w:docPartUnique/>
      </w:docPartObj>
    </w:sdtPr>
    <w:sdtEndPr>
      <w:rPr>
        <w:rFonts w:ascii="游ゴシック" w:eastAsia="游ゴシック" w:hAnsi="游ゴシック"/>
      </w:rPr>
    </w:sdtEndPr>
    <w:sdtContent>
      <w:p w14:paraId="36176099" w14:textId="69402FC5" w:rsidR="0016444C" w:rsidRPr="00AD4BA5" w:rsidRDefault="0016444C">
        <w:pPr>
          <w:pStyle w:val="a5"/>
          <w:jc w:val="center"/>
          <w:rPr>
            <w:rFonts w:ascii="游ゴシック" w:eastAsia="游ゴシック" w:hAnsi="游ゴシック"/>
          </w:rPr>
        </w:pPr>
        <w:r w:rsidRPr="00AD4BA5">
          <w:rPr>
            <w:rFonts w:ascii="游ゴシック" w:eastAsia="游ゴシック" w:hAnsi="游ゴシック"/>
          </w:rPr>
          <w:fldChar w:fldCharType="begin"/>
        </w:r>
        <w:r w:rsidRPr="00AD4BA5">
          <w:rPr>
            <w:rFonts w:ascii="游ゴシック" w:eastAsia="游ゴシック" w:hAnsi="游ゴシック"/>
          </w:rPr>
          <w:instrText>PAGE   \* MERGEFORMAT</w:instrText>
        </w:r>
        <w:r w:rsidRPr="00AD4BA5">
          <w:rPr>
            <w:rFonts w:ascii="游ゴシック" w:eastAsia="游ゴシック" w:hAnsi="游ゴシック"/>
          </w:rPr>
          <w:fldChar w:fldCharType="separate"/>
        </w:r>
        <w:r w:rsidR="00ED0AB6" w:rsidRPr="00ED0AB6">
          <w:rPr>
            <w:rFonts w:ascii="游ゴシック" w:eastAsia="游ゴシック" w:hAnsi="游ゴシック"/>
            <w:noProof/>
            <w:lang w:val="ja-JP"/>
          </w:rPr>
          <w:t>9</w:t>
        </w:r>
        <w:r w:rsidRPr="00AD4BA5">
          <w:rPr>
            <w:rFonts w:ascii="游ゴシック" w:eastAsia="游ゴシック" w:hAnsi="游ゴシック"/>
          </w:rPr>
          <w:fldChar w:fldCharType="end"/>
        </w:r>
      </w:p>
    </w:sdtContent>
  </w:sdt>
  <w:p w14:paraId="05689BEE" w14:textId="77777777" w:rsidR="0016444C" w:rsidRDefault="001644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873947"/>
      <w:docPartObj>
        <w:docPartGallery w:val="Page Numbers (Bottom of Page)"/>
        <w:docPartUnique/>
      </w:docPartObj>
    </w:sdtPr>
    <w:sdtEndPr>
      <w:rPr>
        <w:rFonts w:ascii="游ゴシック" w:eastAsia="游ゴシック" w:hAnsi="游ゴシック"/>
      </w:rPr>
    </w:sdtEndPr>
    <w:sdtContent>
      <w:p w14:paraId="279D55D6" w14:textId="5D1DD58A" w:rsidR="0016444C" w:rsidRPr="00AD4BA5" w:rsidRDefault="0016444C">
        <w:pPr>
          <w:pStyle w:val="a5"/>
          <w:jc w:val="center"/>
          <w:rPr>
            <w:rFonts w:ascii="游ゴシック" w:eastAsia="游ゴシック" w:hAnsi="游ゴシック"/>
          </w:rPr>
        </w:pPr>
        <w:r w:rsidRPr="00AD4BA5">
          <w:rPr>
            <w:rFonts w:ascii="游ゴシック" w:eastAsia="游ゴシック" w:hAnsi="游ゴシック"/>
          </w:rPr>
          <w:fldChar w:fldCharType="begin"/>
        </w:r>
        <w:r w:rsidRPr="00AD4BA5">
          <w:rPr>
            <w:rFonts w:ascii="游ゴシック" w:eastAsia="游ゴシック" w:hAnsi="游ゴシック"/>
          </w:rPr>
          <w:instrText>PAGE   \* MERGEFORMAT</w:instrText>
        </w:r>
        <w:r w:rsidRPr="00AD4BA5">
          <w:rPr>
            <w:rFonts w:ascii="游ゴシック" w:eastAsia="游ゴシック" w:hAnsi="游ゴシック"/>
          </w:rPr>
          <w:fldChar w:fldCharType="separate"/>
        </w:r>
        <w:r w:rsidR="00ED0AB6" w:rsidRPr="00ED0AB6">
          <w:rPr>
            <w:rFonts w:ascii="游ゴシック" w:eastAsia="游ゴシック" w:hAnsi="游ゴシック"/>
            <w:noProof/>
            <w:lang w:val="ja-JP"/>
          </w:rPr>
          <w:t>1</w:t>
        </w:r>
        <w:r w:rsidRPr="00AD4BA5">
          <w:rPr>
            <w:rFonts w:ascii="游ゴシック" w:eastAsia="游ゴシック" w:hAnsi="游ゴシック"/>
          </w:rPr>
          <w:fldChar w:fldCharType="end"/>
        </w:r>
      </w:p>
    </w:sdtContent>
  </w:sdt>
  <w:p w14:paraId="7BD22B04" w14:textId="77777777" w:rsidR="0016444C" w:rsidRDefault="001644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5CAB" w14:textId="77777777" w:rsidR="0016444C" w:rsidRDefault="0016444C" w:rsidP="003C0825">
      <w:r>
        <w:separator/>
      </w:r>
    </w:p>
  </w:footnote>
  <w:footnote w:type="continuationSeparator" w:id="0">
    <w:p w14:paraId="14C09350" w14:textId="77777777" w:rsidR="0016444C" w:rsidRDefault="0016444C" w:rsidP="003C0825">
      <w:r>
        <w:continuationSeparator/>
      </w:r>
    </w:p>
  </w:footnote>
  <w:footnote w:id="1">
    <w:p w14:paraId="4CCCCF6B" w14:textId="77777777" w:rsidR="0016444C" w:rsidRPr="00A02E31" w:rsidRDefault="0016444C" w:rsidP="000F75F3">
      <w:pPr>
        <w:pStyle w:val="aff2"/>
        <w:spacing w:before="0" w:after="0" w:line="240" w:lineRule="auto"/>
        <w:ind w:left="160" w:hangingChars="100" w:hanging="160"/>
        <w:rPr>
          <w:rFonts w:ascii="ＭＳ Ｐ明朝" w:eastAsia="ＭＳ Ｐ明朝" w:hAnsi="ＭＳ Ｐ明朝"/>
          <w:sz w:val="16"/>
          <w:szCs w:val="16"/>
        </w:rPr>
      </w:pPr>
      <w:r w:rsidRPr="00A02E31">
        <w:rPr>
          <w:rStyle w:val="aff4"/>
          <w:rFonts w:ascii="ＭＳ Ｐ明朝" w:eastAsia="ＭＳ Ｐ明朝" w:hAnsi="ＭＳ Ｐ明朝"/>
          <w:sz w:val="16"/>
          <w:szCs w:val="16"/>
        </w:rPr>
        <w:footnoteRef/>
      </w:r>
      <w:r w:rsidRPr="00A02E31">
        <w:rPr>
          <w:rFonts w:ascii="ＭＳ Ｐ明朝" w:eastAsia="ＭＳ Ｐ明朝" w:hAnsi="ＭＳ Ｐ明朝"/>
          <w:sz w:val="16"/>
          <w:szCs w:val="16"/>
        </w:rPr>
        <w:t xml:space="preserve"> </w:t>
      </w:r>
      <w:r w:rsidRPr="00A02E31">
        <w:rPr>
          <w:rFonts w:ascii="ＭＳ Ｐ明朝" w:eastAsia="ＭＳ Ｐ明朝" w:hAnsi="ＭＳ Ｐ明朝" w:hint="eastAsia"/>
          <w:sz w:val="16"/>
          <w:szCs w:val="16"/>
        </w:rPr>
        <w:t>輸出者等遵守基準を定める省令（経済産業省令第</w:t>
      </w:r>
      <w:r w:rsidRPr="00A02E31">
        <w:rPr>
          <w:rFonts w:ascii="ＭＳ Ｐ明朝" w:eastAsia="ＭＳ Ｐ明朝" w:hAnsi="ＭＳ Ｐ明朝"/>
          <w:sz w:val="16"/>
          <w:szCs w:val="16"/>
        </w:rPr>
        <w:t>60</w:t>
      </w:r>
      <w:r w:rsidRPr="00A02E31">
        <w:rPr>
          <w:rFonts w:ascii="ＭＳ Ｐ明朝" w:eastAsia="ＭＳ Ｐ明朝" w:hAnsi="ＭＳ Ｐ明朝" w:hint="eastAsia"/>
          <w:sz w:val="16"/>
          <w:szCs w:val="16"/>
        </w:rPr>
        <w:t>号）第１条第２号ニにおいて定めることとされている「用途及び需要者等を確認する手続」としてこのような確認手続を社内で定める必要があります。</w:t>
      </w:r>
    </w:p>
  </w:footnote>
  <w:footnote w:id="2">
    <w:p w14:paraId="683E170F" w14:textId="32528F41" w:rsidR="0016444C" w:rsidRPr="00A02E31" w:rsidRDefault="0016444C" w:rsidP="000F75F3">
      <w:pPr>
        <w:pStyle w:val="aff2"/>
        <w:spacing w:before="0" w:after="0" w:line="240" w:lineRule="auto"/>
        <w:rPr>
          <w:rFonts w:ascii="ＭＳ Ｐ明朝" w:eastAsia="ＭＳ Ｐ明朝" w:hAnsi="ＭＳ Ｐ明朝"/>
          <w:sz w:val="16"/>
          <w:szCs w:val="16"/>
        </w:rPr>
      </w:pPr>
      <w:r w:rsidRPr="00A02E31">
        <w:rPr>
          <w:rStyle w:val="aff4"/>
          <w:rFonts w:ascii="ＭＳ Ｐ明朝" w:eastAsia="ＭＳ Ｐ明朝" w:hAnsi="ＭＳ Ｐ明朝"/>
          <w:sz w:val="16"/>
          <w:szCs w:val="16"/>
        </w:rPr>
        <w:footnoteRef/>
      </w:r>
      <w:r w:rsidRPr="00A02E31">
        <w:rPr>
          <w:rFonts w:ascii="ＭＳ Ｐ明朝" w:eastAsia="ＭＳ Ｐ明朝" w:hAnsi="ＭＳ Ｐ明朝"/>
          <w:sz w:val="16"/>
          <w:szCs w:val="16"/>
        </w:rPr>
        <w:t xml:space="preserve"> </w:t>
      </w:r>
      <w:r w:rsidRPr="00A02E31">
        <w:rPr>
          <w:rFonts w:ascii="ＭＳ Ｐ明朝" w:eastAsia="ＭＳ Ｐ明朝" w:hAnsi="ＭＳ Ｐ明朝" w:hint="eastAsia"/>
          <w:sz w:val="16"/>
          <w:szCs w:val="16"/>
        </w:rPr>
        <w:t>特定類型該当性の確認方法については、</w:t>
      </w:r>
      <w:r w:rsidR="00D04BD5" w:rsidRPr="00A02E31">
        <w:rPr>
          <w:rFonts w:ascii="ＭＳ Ｐ明朝" w:eastAsia="ＭＳ Ｐ明朝" w:hAnsi="ＭＳ Ｐ明朝" w:hint="eastAsia"/>
          <w:sz w:val="16"/>
          <w:szCs w:val="16"/>
        </w:rPr>
        <w:t>20</w:t>
      </w:r>
      <w:r w:rsidRPr="00A02E31">
        <w:rPr>
          <w:rFonts w:ascii="ＭＳ Ｐ明朝" w:eastAsia="ＭＳ Ｐ明朝" w:hAnsi="ＭＳ Ｐ明朝" w:hint="eastAsia"/>
          <w:sz w:val="16"/>
          <w:szCs w:val="16"/>
        </w:rPr>
        <w:t>頁参照。</w:t>
      </w:r>
    </w:p>
  </w:footnote>
  <w:footnote w:id="3">
    <w:p w14:paraId="5FCD82C5" w14:textId="60A466AE" w:rsidR="0016444C" w:rsidRDefault="0016444C" w:rsidP="000F75F3">
      <w:pPr>
        <w:pStyle w:val="aff2"/>
        <w:spacing w:before="0" w:after="0" w:line="240" w:lineRule="auto"/>
        <w:ind w:left="160" w:hangingChars="100" w:hanging="160"/>
      </w:pPr>
      <w:r w:rsidRPr="00A02E31">
        <w:rPr>
          <w:rStyle w:val="aff4"/>
          <w:rFonts w:ascii="ＭＳ Ｐ明朝" w:eastAsia="ＭＳ Ｐ明朝" w:hAnsi="ＭＳ Ｐ明朝"/>
          <w:sz w:val="16"/>
          <w:szCs w:val="16"/>
        </w:rPr>
        <w:footnoteRef/>
      </w:r>
      <w:r w:rsidRPr="00A02E31">
        <w:rPr>
          <w:rFonts w:ascii="ＭＳ Ｐ明朝" w:eastAsia="ＭＳ Ｐ明朝" w:hAnsi="ＭＳ Ｐ明朝"/>
          <w:sz w:val="16"/>
          <w:szCs w:val="16"/>
        </w:rPr>
        <w:t xml:space="preserve"> </w:t>
      </w:r>
      <w:r w:rsidRPr="00A02E31">
        <w:rPr>
          <w:rFonts w:ascii="ＭＳ Ｐ明朝" w:eastAsia="ＭＳ Ｐ明朝" w:hAnsi="ＭＳ Ｐ明朝" w:hint="eastAsia"/>
          <w:sz w:val="16"/>
          <w:szCs w:val="16"/>
        </w:rPr>
        <w:t>輸出許可・役務取引許可・特定記録媒体等輸出等許可申請に係る提出書類及び注意事項等について（平成</w:t>
      </w:r>
      <w:r w:rsidRPr="00A02E31">
        <w:rPr>
          <w:rFonts w:ascii="ＭＳ Ｐ明朝" w:eastAsia="ＭＳ Ｐ明朝" w:hAnsi="ＭＳ Ｐ明朝"/>
          <w:sz w:val="16"/>
          <w:szCs w:val="16"/>
        </w:rPr>
        <w:t>24</w:t>
      </w:r>
      <w:r w:rsidRPr="00A02E31">
        <w:rPr>
          <w:rFonts w:ascii="ＭＳ Ｐ明朝" w:eastAsia="ＭＳ Ｐ明朝" w:hAnsi="ＭＳ Ｐ明朝" w:hint="eastAsia"/>
          <w:sz w:val="16"/>
          <w:szCs w:val="16"/>
        </w:rPr>
        <w:t>・</w:t>
      </w:r>
      <w:r w:rsidRPr="00A02E31">
        <w:rPr>
          <w:rFonts w:ascii="ＭＳ Ｐ明朝" w:eastAsia="ＭＳ Ｐ明朝" w:hAnsi="ＭＳ Ｐ明朝"/>
          <w:sz w:val="16"/>
          <w:szCs w:val="16"/>
        </w:rPr>
        <w:t>03</w:t>
      </w:r>
      <w:r w:rsidRPr="00A02E31">
        <w:rPr>
          <w:rFonts w:ascii="ＭＳ Ｐ明朝" w:eastAsia="ＭＳ Ｐ明朝" w:hAnsi="ＭＳ Ｐ明朝" w:hint="eastAsia"/>
          <w:sz w:val="16"/>
          <w:szCs w:val="16"/>
        </w:rPr>
        <w:t>・</w:t>
      </w:r>
      <w:r w:rsidRPr="00A02E31">
        <w:rPr>
          <w:rFonts w:ascii="ＭＳ Ｐ明朝" w:eastAsia="ＭＳ Ｐ明朝" w:hAnsi="ＭＳ Ｐ明朝"/>
          <w:sz w:val="16"/>
          <w:szCs w:val="16"/>
        </w:rPr>
        <w:t>23</w:t>
      </w:r>
      <w:r w:rsidRPr="00A02E31">
        <w:rPr>
          <w:rFonts w:ascii="ＭＳ Ｐ明朝" w:eastAsia="ＭＳ Ｐ明朝" w:hAnsi="ＭＳ Ｐ明朝" w:hint="eastAsia"/>
          <w:sz w:val="16"/>
          <w:szCs w:val="16"/>
        </w:rPr>
        <w:t>貿局第</w:t>
      </w:r>
      <w:r w:rsidRPr="00A02E31">
        <w:rPr>
          <w:rFonts w:ascii="ＭＳ Ｐ明朝" w:eastAsia="ＭＳ Ｐ明朝" w:hAnsi="ＭＳ Ｐ明朝"/>
          <w:sz w:val="16"/>
          <w:szCs w:val="16"/>
        </w:rPr>
        <w:t>1</w:t>
      </w:r>
      <w:r w:rsidRPr="00A02E31">
        <w:rPr>
          <w:rFonts w:ascii="ＭＳ Ｐ明朝" w:eastAsia="ＭＳ Ｐ明朝" w:hAnsi="ＭＳ Ｐ明朝" w:hint="eastAsia"/>
          <w:sz w:val="16"/>
          <w:szCs w:val="16"/>
        </w:rPr>
        <w:t>号　輸出注意事項</w:t>
      </w:r>
      <w:r w:rsidRPr="00A02E31">
        <w:rPr>
          <w:rFonts w:ascii="ＭＳ Ｐ明朝" w:eastAsia="ＭＳ Ｐ明朝" w:hAnsi="ＭＳ Ｐ明朝"/>
          <w:sz w:val="16"/>
          <w:szCs w:val="16"/>
        </w:rPr>
        <w:t>24</w:t>
      </w:r>
      <w:r w:rsidRPr="00A02E31">
        <w:rPr>
          <w:rFonts w:ascii="ＭＳ Ｐ明朝" w:eastAsia="ＭＳ Ｐ明朝" w:hAnsi="ＭＳ Ｐ明朝" w:hint="eastAsia"/>
          <w:sz w:val="16"/>
          <w:szCs w:val="16"/>
        </w:rPr>
        <w:t>第</w:t>
      </w:r>
      <w:r w:rsidRPr="00A02E31">
        <w:rPr>
          <w:rFonts w:ascii="ＭＳ Ｐ明朝" w:eastAsia="ＭＳ Ｐ明朝" w:hAnsi="ＭＳ Ｐ明朝"/>
          <w:sz w:val="16"/>
          <w:szCs w:val="16"/>
        </w:rPr>
        <w:t>18</w:t>
      </w:r>
      <w:r w:rsidRPr="00A02E31">
        <w:rPr>
          <w:rFonts w:ascii="ＭＳ Ｐ明朝" w:eastAsia="ＭＳ Ｐ明朝" w:hAnsi="ＭＳ Ｐ明朝" w:hint="eastAsia"/>
          <w:sz w:val="16"/>
          <w:szCs w:val="16"/>
        </w:rPr>
        <w:t>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3A54" w14:textId="167CB1A4" w:rsidR="0016444C" w:rsidRPr="00D10567" w:rsidRDefault="0016444C">
    <w:pPr>
      <w:pStyle w:val="a3"/>
      <w:rPr>
        <w:rFonts w:ascii="游ゴシック" w:eastAsia="游ゴシック" w:hAnsi="游ゴシック"/>
        <w:sz w:val="18"/>
        <w:u w:val="single"/>
      </w:rPr>
    </w:pPr>
    <w:r w:rsidRPr="00D10567">
      <w:rPr>
        <w:rFonts w:ascii="游ゴシック" w:eastAsia="游ゴシック" w:hAnsi="游ゴシック" w:hint="eastAsia"/>
        <w:sz w:val="18"/>
        <w:u w:val="single"/>
      </w:rPr>
      <w:t>輸出管理手続の実務マニュアルの例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9025" w14:textId="36519AF3" w:rsidR="0016444C" w:rsidRPr="00D10567" w:rsidRDefault="0016444C" w:rsidP="002E3BCA">
    <w:pPr>
      <w:pStyle w:val="a3"/>
      <w:jc w:val="right"/>
      <w:rPr>
        <w:rFonts w:ascii="游ゴシック" w:eastAsia="游ゴシック" w:hAnsi="游ゴシック"/>
        <w:sz w:val="18"/>
        <w:u w:val="single"/>
      </w:rPr>
    </w:pPr>
    <w:r w:rsidRPr="00D10567">
      <w:rPr>
        <w:rFonts w:ascii="游ゴシック" w:eastAsia="游ゴシック" w:hAnsi="游ゴシック" w:hint="eastAsia"/>
        <w:sz w:val="18"/>
        <w:u w:val="single"/>
      </w:rPr>
      <w:t>輸出管理手続の実務マニュアルの例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060A"/>
    <w:multiLevelType w:val="hybridMultilevel"/>
    <w:tmpl w:val="CA7C83F8"/>
    <w:lvl w:ilvl="0" w:tplc="04090009">
      <w:start w:val="1"/>
      <w:numFmt w:val="bullet"/>
      <w:lvlText w:val=""/>
      <w:lvlJc w:val="left"/>
      <w:pPr>
        <w:ind w:left="1859" w:hanging="420"/>
      </w:pPr>
      <w:rPr>
        <w:rFonts w:ascii="Wingdings" w:hAnsi="Wingdings" w:hint="default"/>
      </w:rPr>
    </w:lvl>
    <w:lvl w:ilvl="1" w:tplc="0409000B" w:tentative="1">
      <w:start w:val="1"/>
      <w:numFmt w:val="bullet"/>
      <w:lvlText w:val=""/>
      <w:lvlJc w:val="left"/>
      <w:pPr>
        <w:ind w:left="2279" w:hanging="420"/>
      </w:pPr>
      <w:rPr>
        <w:rFonts w:ascii="Wingdings" w:hAnsi="Wingdings" w:hint="default"/>
      </w:rPr>
    </w:lvl>
    <w:lvl w:ilvl="2" w:tplc="0409000D" w:tentative="1">
      <w:start w:val="1"/>
      <w:numFmt w:val="bullet"/>
      <w:lvlText w:val=""/>
      <w:lvlJc w:val="left"/>
      <w:pPr>
        <w:ind w:left="2699" w:hanging="420"/>
      </w:pPr>
      <w:rPr>
        <w:rFonts w:ascii="Wingdings" w:hAnsi="Wingdings" w:hint="default"/>
      </w:rPr>
    </w:lvl>
    <w:lvl w:ilvl="3" w:tplc="04090001" w:tentative="1">
      <w:start w:val="1"/>
      <w:numFmt w:val="bullet"/>
      <w:lvlText w:val=""/>
      <w:lvlJc w:val="left"/>
      <w:pPr>
        <w:ind w:left="3119" w:hanging="420"/>
      </w:pPr>
      <w:rPr>
        <w:rFonts w:ascii="Wingdings" w:hAnsi="Wingdings" w:hint="default"/>
      </w:rPr>
    </w:lvl>
    <w:lvl w:ilvl="4" w:tplc="0409000B" w:tentative="1">
      <w:start w:val="1"/>
      <w:numFmt w:val="bullet"/>
      <w:lvlText w:val=""/>
      <w:lvlJc w:val="left"/>
      <w:pPr>
        <w:ind w:left="3539" w:hanging="420"/>
      </w:pPr>
      <w:rPr>
        <w:rFonts w:ascii="Wingdings" w:hAnsi="Wingdings" w:hint="default"/>
      </w:rPr>
    </w:lvl>
    <w:lvl w:ilvl="5" w:tplc="0409000D" w:tentative="1">
      <w:start w:val="1"/>
      <w:numFmt w:val="bullet"/>
      <w:lvlText w:val=""/>
      <w:lvlJc w:val="left"/>
      <w:pPr>
        <w:ind w:left="3959" w:hanging="420"/>
      </w:pPr>
      <w:rPr>
        <w:rFonts w:ascii="Wingdings" w:hAnsi="Wingdings" w:hint="default"/>
      </w:rPr>
    </w:lvl>
    <w:lvl w:ilvl="6" w:tplc="04090001" w:tentative="1">
      <w:start w:val="1"/>
      <w:numFmt w:val="bullet"/>
      <w:lvlText w:val=""/>
      <w:lvlJc w:val="left"/>
      <w:pPr>
        <w:ind w:left="4379" w:hanging="420"/>
      </w:pPr>
      <w:rPr>
        <w:rFonts w:ascii="Wingdings" w:hAnsi="Wingdings" w:hint="default"/>
      </w:rPr>
    </w:lvl>
    <w:lvl w:ilvl="7" w:tplc="0409000B" w:tentative="1">
      <w:start w:val="1"/>
      <w:numFmt w:val="bullet"/>
      <w:lvlText w:val=""/>
      <w:lvlJc w:val="left"/>
      <w:pPr>
        <w:ind w:left="4799" w:hanging="420"/>
      </w:pPr>
      <w:rPr>
        <w:rFonts w:ascii="Wingdings" w:hAnsi="Wingdings" w:hint="default"/>
      </w:rPr>
    </w:lvl>
    <w:lvl w:ilvl="8" w:tplc="0409000D" w:tentative="1">
      <w:start w:val="1"/>
      <w:numFmt w:val="bullet"/>
      <w:lvlText w:val=""/>
      <w:lvlJc w:val="left"/>
      <w:pPr>
        <w:ind w:left="5219" w:hanging="420"/>
      </w:pPr>
      <w:rPr>
        <w:rFonts w:ascii="Wingdings" w:hAnsi="Wingdings" w:hint="default"/>
      </w:rPr>
    </w:lvl>
  </w:abstractNum>
  <w:abstractNum w:abstractNumId="1" w15:restartNumberingAfterBreak="0">
    <w:nsid w:val="0B1D1860"/>
    <w:multiLevelType w:val="hybridMultilevel"/>
    <w:tmpl w:val="B270FABC"/>
    <w:lvl w:ilvl="0" w:tplc="04090009">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DC1265"/>
    <w:multiLevelType w:val="hybridMultilevel"/>
    <w:tmpl w:val="ABBA9618"/>
    <w:lvl w:ilvl="0" w:tplc="04090009">
      <w:start w:val="1"/>
      <w:numFmt w:val="bullet"/>
      <w:lvlText w:val=""/>
      <w:lvlJc w:val="left"/>
      <w:pPr>
        <w:ind w:left="2122" w:hanging="420"/>
      </w:pPr>
      <w:rPr>
        <w:rFonts w:ascii="Wingdings" w:hAnsi="Wingdings" w:hint="default"/>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abstractNum w:abstractNumId="4" w15:restartNumberingAfterBreak="0">
    <w:nsid w:val="1BD26AD5"/>
    <w:multiLevelType w:val="hybridMultilevel"/>
    <w:tmpl w:val="F89E842C"/>
    <w:lvl w:ilvl="0" w:tplc="04090009">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5" w15:restartNumberingAfterBreak="0">
    <w:nsid w:val="204C37C3"/>
    <w:multiLevelType w:val="hybridMultilevel"/>
    <w:tmpl w:val="205E2212"/>
    <w:lvl w:ilvl="0" w:tplc="3F26E992">
      <w:start w:val="1"/>
      <w:numFmt w:val="decimalEnclosedCircle"/>
      <w:lvlText w:val="%1"/>
      <w:lvlJc w:val="left"/>
      <w:pPr>
        <w:ind w:left="1740" w:hanging="360"/>
      </w:pPr>
      <w:rPr>
        <w:rFonts w:hint="default"/>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6" w15:restartNumberingAfterBreak="0">
    <w:nsid w:val="23A34C8F"/>
    <w:multiLevelType w:val="multilevel"/>
    <w:tmpl w:val="8C700F0C"/>
    <w:lvl w:ilvl="0">
      <w:start w:val="1"/>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7" w15:restartNumberingAfterBreak="0">
    <w:nsid w:val="27F51436"/>
    <w:multiLevelType w:val="hybridMultilevel"/>
    <w:tmpl w:val="2A32381E"/>
    <w:lvl w:ilvl="0" w:tplc="04090009">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2EFD6511"/>
    <w:multiLevelType w:val="hybridMultilevel"/>
    <w:tmpl w:val="B6B27D70"/>
    <w:lvl w:ilvl="0" w:tplc="23444342">
      <w:start w:val="1"/>
      <w:numFmt w:val="decimalEnclosedCircle"/>
      <w:lvlText w:val="%1"/>
      <w:lvlJc w:val="left"/>
      <w:pPr>
        <w:ind w:left="1740" w:hanging="360"/>
      </w:pPr>
      <w:rPr>
        <w:rFonts w:hint="default"/>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9" w15:restartNumberingAfterBreak="0">
    <w:nsid w:val="2FCF5B4B"/>
    <w:multiLevelType w:val="hybridMultilevel"/>
    <w:tmpl w:val="F7A899F8"/>
    <w:lvl w:ilvl="0" w:tplc="F0B60B4E">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0" w15:restartNumberingAfterBreak="0">
    <w:nsid w:val="44163BA2"/>
    <w:multiLevelType w:val="hybridMultilevel"/>
    <w:tmpl w:val="ED96560A"/>
    <w:lvl w:ilvl="0" w:tplc="04090009">
      <w:start w:val="1"/>
      <w:numFmt w:val="bullet"/>
      <w:lvlText w:val=""/>
      <w:lvlJc w:val="left"/>
      <w:pPr>
        <w:ind w:left="988" w:hanging="420"/>
      </w:pPr>
      <w:rPr>
        <w:rFonts w:ascii="Wingdings" w:hAnsi="Wingdings" w:hint="default"/>
      </w:rPr>
    </w:lvl>
    <w:lvl w:ilvl="1" w:tplc="563A7FAA">
      <w:numFmt w:val="bullet"/>
      <w:lvlText w:val="・"/>
      <w:lvlJc w:val="left"/>
      <w:pPr>
        <w:ind w:left="1348" w:hanging="360"/>
      </w:pPr>
      <w:rPr>
        <w:rFonts w:ascii="ＭＳ Ｐ明朝" w:eastAsia="ＭＳ Ｐ明朝" w:hAnsi="ＭＳ Ｐ明朝" w:cstheme="minorBidi" w:hint="eastAsia"/>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73960A0F"/>
    <w:multiLevelType w:val="hybridMultilevel"/>
    <w:tmpl w:val="4ABA1C48"/>
    <w:lvl w:ilvl="0" w:tplc="04090009">
      <w:start w:val="1"/>
      <w:numFmt w:val="bullet"/>
      <w:lvlText w:val=""/>
      <w:lvlJc w:val="left"/>
      <w:pPr>
        <w:ind w:left="2100" w:hanging="420"/>
      </w:pPr>
      <w:rPr>
        <w:rFonts w:ascii="Wingdings" w:hAnsi="Wingdings" w:hint="default"/>
      </w:rPr>
    </w:lvl>
    <w:lvl w:ilvl="1" w:tplc="0409000B">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2" w15:restartNumberingAfterBreak="0">
    <w:nsid w:val="79CD783C"/>
    <w:multiLevelType w:val="hybridMultilevel"/>
    <w:tmpl w:val="E850F9F2"/>
    <w:lvl w:ilvl="0" w:tplc="6C800744">
      <w:start w:val="1"/>
      <w:numFmt w:val="decimalEnclosedCircle"/>
      <w:lvlText w:val="%1"/>
      <w:lvlJc w:val="left"/>
      <w:pPr>
        <w:tabs>
          <w:tab w:val="num" w:pos="720"/>
        </w:tabs>
        <w:ind w:left="720" w:hanging="360"/>
      </w:pPr>
    </w:lvl>
    <w:lvl w:ilvl="1" w:tplc="344E08C4" w:tentative="1">
      <w:start w:val="1"/>
      <w:numFmt w:val="decimalEnclosedCircle"/>
      <w:lvlText w:val="%2"/>
      <w:lvlJc w:val="left"/>
      <w:pPr>
        <w:tabs>
          <w:tab w:val="num" w:pos="1440"/>
        </w:tabs>
        <w:ind w:left="1440" w:hanging="360"/>
      </w:pPr>
    </w:lvl>
    <w:lvl w:ilvl="2" w:tplc="89DAF9E8" w:tentative="1">
      <w:start w:val="1"/>
      <w:numFmt w:val="decimalEnclosedCircle"/>
      <w:lvlText w:val="%3"/>
      <w:lvlJc w:val="left"/>
      <w:pPr>
        <w:tabs>
          <w:tab w:val="num" w:pos="2160"/>
        </w:tabs>
        <w:ind w:left="2160" w:hanging="360"/>
      </w:pPr>
    </w:lvl>
    <w:lvl w:ilvl="3" w:tplc="C840E954" w:tentative="1">
      <w:start w:val="1"/>
      <w:numFmt w:val="decimalEnclosedCircle"/>
      <w:lvlText w:val="%4"/>
      <w:lvlJc w:val="left"/>
      <w:pPr>
        <w:tabs>
          <w:tab w:val="num" w:pos="2880"/>
        </w:tabs>
        <w:ind w:left="2880" w:hanging="360"/>
      </w:pPr>
    </w:lvl>
    <w:lvl w:ilvl="4" w:tplc="B92A3152" w:tentative="1">
      <w:start w:val="1"/>
      <w:numFmt w:val="decimalEnclosedCircle"/>
      <w:lvlText w:val="%5"/>
      <w:lvlJc w:val="left"/>
      <w:pPr>
        <w:tabs>
          <w:tab w:val="num" w:pos="3600"/>
        </w:tabs>
        <w:ind w:left="3600" w:hanging="360"/>
      </w:pPr>
    </w:lvl>
    <w:lvl w:ilvl="5" w:tplc="8AD0E5D2" w:tentative="1">
      <w:start w:val="1"/>
      <w:numFmt w:val="decimalEnclosedCircle"/>
      <w:lvlText w:val="%6"/>
      <w:lvlJc w:val="left"/>
      <w:pPr>
        <w:tabs>
          <w:tab w:val="num" w:pos="4320"/>
        </w:tabs>
        <w:ind w:left="4320" w:hanging="360"/>
      </w:pPr>
    </w:lvl>
    <w:lvl w:ilvl="6" w:tplc="426A70F8" w:tentative="1">
      <w:start w:val="1"/>
      <w:numFmt w:val="decimalEnclosedCircle"/>
      <w:lvlText w:val="%7"/>
      <w:lvlJc w:val="left"/>
      <w:pPr>
        <w:tabs>
          <w:tab w:val="num" w:pos="5040"/>
        </w:tabs>
        <w:ind w:left="5040" w:hanging="360"/>
      </w:pPr>
    </w:lvl>
    <w:lvl w:ilvl="7" w:tplc="79A4F206" w:tentative="1">
      <w:start w:val="1"/>
      <w:numFmt w:val="decimalEnclosedCircle"/>
      <w:lvlText w:val="%8"/>
      <w:lvlJc w:val="left"/>
      <w:pPr>
        <w:tabs>
          <w:tab w:val="num" w:pos="5760"/>
        </w:tabs>
        <w:ind w:left="5760" w:hanging="360"/>
      </w:pPr>
    </w:lvl>
    <w:lvl w:ilvl="8" w:tplc="6BDA007C" w:tentative="1">
      <w:start w:val="1"/>
      <w:numFmt w:val="decimalEnclosedCircle"/>
      <w:lvlText w:val="%9"/>
      <w:lvlJc w:val="left"/>
      <w:pPr>
        <w:tabs>
          <w:tab w:val="num" w:pos="6480"/>
        </w:tabs>
        <w:ind w:left="6480" w:hanging="360"/>
      </w:pPr>
    </w:lvl>
  </w:abstractNum>
  <w:abstractNum w:abstractNumId="13" w15:restartNumberingAfterBreak="0">
    <w:nsid w:val="7C20229D"/>
    <w:multiLevelType w:val="hybridMultilevel"/>
    <w:tmpl w:val="404E4902"/>
    <w:lvl w:ilvl="0" w:tplc="04090009">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15:restartNumberingAfterBreak="0">
    <w:nsid w:val="7D13225D"/>
    <w:multiLevelType w:val="hybridMultilevel"/>
    <w:tmpl w:val="FDD4580E"/>
    <w:lvl w:ilvl="0" w:tplc="75CA4C98">
      <w:start w:val="1"/>
      <w:numFmt w:val="decimalFullWidth"/>
      <w:lvlText w:val="第%1章"/>
      <w:lvlJc w:val="left"/>
      <w:pPr>
        <w:ind w:left="960" w:hanging="9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6"/>
  </w:num>
  <w:num w:numId="3">
    <w:abstractNumId w:val="8"/>
  </w:num>
  <w:num w:numId="4">
    <w:abstractNumId w:val="5"/>
  </w:num>
  <w:num w:numId="5">
    <w:abstractNumId w:val="9"/>
  </w:num>
  <w:num w:numId="6">
    <w:abstractNumId w:val="10"/>
  </w:num>
  <w:num w:numId="7">
    <w:abstractNumId w:val="4"/>
  </w:num>
  <w:num w:numId="8">
    <w:abstractNumId w:val="11"/>
  </w:num>
  <w:num w:numId="9">
    <w:abstractNumId w:val="3"/>
  </w:num>
  <w:num w:numId="10">
    <w:abstractNumId w:val="7"/>
  </w:num>
  <w:num w:numId="11">
    <w:abstractNumId w:val="13"/>
  </w:num>
  <w:num w:numId="12">
    <w:abstractNumId w:val="1"/>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1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odso/>
  </w:mailMerge>
  <w:defaultTabStop w:val="840"/>
  <w:evenAndOddHeaders/>
  <w:drawingGridHorizontalSpacing w:val="100"/>
  <w:displayHorizontalDrawingGridEvery w:val="0"/>
  <w:displayVerticalDrawingGridEvery w:val="2"/>
  <w:characterSpacingControl w:val="compressPunctuation"/>
  <w:hdrShapeDefaults>
    <o:shapedefaults v:ext="edit" spidmax="218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2BB"/>
    <w:rsid w:val="00015DBF"/>
    <w:rsid w:val="00016A85"/>
    <w:rsid w:val="00020F73"/>
    <w:rsid w:val="00021E88"/>
    <w:rsid w:val="00023092"/>
    <w:rsid w:val="00025664"/>
    <w:rsid w:val="000272CC"/>
    <w:rsid w:val="00027E2D"/>
    <w:rsid w:val="00030D0D"/>
    <w:rsid w:val="00035138"/>
    <w:rsid w:val="00035A25"/>
    <w:rsid w:val="00037812"/>
    <w:rsid w:val="00053BBE"/>
    <w:rsid w:val="000667FB"/>
    <w:rsid w:val="000714D7"/>
    <w:rsid w:val="000800FA"/>
    <w:rsid w:val="00082DA7"/>
    <w:rsid w:val="000848D0"/>
    <w:rsid w:val="000854F1"/>
    <w:rsid w:val="000A0025"/>
    <w:rsid w:val="000C0E6C"/>
    <w:rsid w:val="000C12FD"/>
    <w:rsid w:val="000C17A1"/>
    <w:rsid w:val="000D32AE"/>
    <w:rsid w:val="000E4BEF"/>
    <w:rsid w:val="000F1D5D"/>
    <w:rsid w:val="000F3DA6"/>
    <w:rsid w:val="000F449E"/>
    <w:rsid w:val="000F6C51"/>
    <w:rsid w:val="000F75F3"/>
    <w:rsid w:val="00110596"/>
    <w:rsid w:val="0011370C"/>
    <w:rsid w:val="00117FBB"/>
    <w:rsid w:val="00120AD4"/>
    <w:rsid w:val="00126483"/>
    <w:rsid w:val="0012704F"/>
    <w:rsid w:val="001270B0"/>
    <w:rsid w:val="00155D75"/>
    <w:rsid w:val="0016444C"/>
    <w:rsid w:val="001651AE"/>
    <w:rsid w:val="00177B63"/>
    <w:rsid w:val="00192E58"/>
    <w:rsid w:val="001950D4"/>
    <w:rsid w:val="001B4CF8"/>
    <w:rsid w:val="001C0EF3"/>
    <w:rsid w:val="001D444D"/>
    <w:rsid w:val="001D4C1C"/>
    <w:rsid w:val="001D7D36"/>
    <w:rsid w:val="001E6681"/>
    <w:rsid w:val="001E7A8B"/>
    <w:rsid w:val="001F229C"/>
    <w:rsid w:val="001F2E45"/>
    <w:rsid w:val="001F323D"/>
    <w:rsid w:val="001F3629"/>
    <w:rsid w:val="001F47E7"/>
    <w:rsid w:val="001F62E3"/>
    <w:rsid w:val="00200AB4"/>
    <w:rsid w:val="00206382"/>
    <w:rsid w:val="002073E0"/>
    <w:rsid w:val="00234E6F"/>
    <w:rsid w:val="00234E89"/>
    <w:rsid w:val="002421E6"/>
    <w:rsid w:val="002467CD"/>
    <w:rsid w:val="00252C45"/>
    <w:rsid w:val="002773B1"/>
    <w:rsid w:val="002A04EB"/>
    <w:rsid w:val="002B08BE"/>
    <w:rsid w:val="002B3920"/>
    <w:rsid w:val="002E15FB"/>
    <w:rsid w:val="002E185D"/>
    <w:rsid w:val="002E3BCA"/>
    <w:rsid w:val="002E6F42"/>
    <w:rsid w:val="002E7F5D"/>
    <w:rsid w:val="002F2744"/>
    <w:rsid w:val="00300736"/>
    <w:rsid w:val="00302D95"/>
    <w:rsid w:val="00303C7D"/>
    <w:rsid w:val="003057A3"/>
    <w:rsid w:val="00306230"/>
    <w:rsid w:val="0031038F"/>
    <w:rsid w:val="003111E6"/>
    <w:rsid w:val="003127CC"/>
    <w:rsid w:val="00314D67"/>
    <w:rsid w:val="00315E06"/>
    <w:rsid w:val="00321FD3"/>
    <w:rsid w:val="003273C3"/>
    <w:rsid w:val="00327709"/>
    <w:rsid w:val="00331300"/>
    <w:rsid w:val="00334594"/>
    <w:rsid w:val="00336BD1"/>
    <w:rsid w:val="00342DA1"/>
    <w:rsid w:val="0034767F"/>
    <w:rsid w:val="00347D7F"/>
    <w:rsid w:val="003515CF"/>
    <w:rsid w:val="00357B8A"/>
    <w:rsid w:val="00362363"/>
    <w:rsid w:val="00363364"/>
    <w:rsid w:val="00366767"/>
    <w:rsid w:val="0037150A"/>
    <w:rsid w:val="00371D61"/>
    <w:rsid w:val="00374303"/>
    <w:rsid w:val="00374BA6"/>
    <w:rsid w:val="00374EFF"/>
    <w:rsid w:val="00380AFB"/>
    <w:rsid w:val="00381329"/>
    <w:rsid w:val="00382919"/>
    <w:rsid w:val="00391A2B"/>
    <w:rsid w:val="00395C4D"/>
    <w:rsid w:val="003A4EB5"/>
    <w:rsid w:val="003C0825"/>
    <w:rsid w:val="003C2BF2"/>
    <w:rsid w:val="003C51F9"/>
    <w:rsid w:val="004113CC"/>
    <w:rsid w:val="00415E57"/>
    <w:rsid w:val="00423133"/>
    <w:rsid w:val="00425406"/>
    <w:rsid w:val="00427DF1"/>
    <w:rsid w:val="004470F7"/>
    <w:rsid w:val="00462E0F"/>
    <w:rsid w:val="0046326C"/>
    <w:rsid w:val="004644F6"/>
    <w:rsid w:val="0046473E"/>
    <w:rsid w:val="00481B79"/>
    <w:rsid w:val="00482008"/>
    <w:rsid w:val="00485D93"/>
    <w:rsid w:val="0049010A"/>
    <w:rsid w:val="004917AF"/>
    <w:rsid w:val="004A0275"/>
    <w:rsid w:val="004A0EC0"/>
    <w:rsid w:val="004B463C"/>
    <w:rsid w:val="004C33AC"/>
    <w:rsid w:val="004C6721"/>
    <w:rsid w:val="004D0879"/>
    <w:rsid w:val="004D38B4"/>
    <w:rsid w:val="004D5356"/>
    <w:rsid w:val="004E033B"/>
    <w:rsid w:val="004F08DA"/>
    <w:rsid w:val="004F191A"/>
    <w:rsid w:val="004F1D7B"/>
    <w:rsid w:val="004F398E"/>
    <w:rsid w:val="00506309"/>
    <w:rsid w:val="005219C6"/>
    <w:rsid w:val="00532239"/>
    <w:rsid w:val="00533ECD"/>
    <w:rsid w:val="00543975"/>
    <w:rsid w:val="0054521C"/>
    <w:rsid w:val="00553CC8"/>
    <w:rsid w:val="00564DE9"/>
    <w:rsid w:val="005653C2"/>
    <w:rsid w:val="00572695"/>
    <w:rsid w:val="00574E90"/>
    <w:rsid w:val="00582C84"/>
    <w:rsid w:val="00587122"/>
    <w:rsid w:val="0058762C"/>
    <w:rsid w:val="00594854"/>
    <w:rsid w:val="005A0161"/>
    <w:rsid w:val="005A70DB"/>
    <w:rsid w:val="005B2C63"/>
    <w:rsid w:val="005C5442"/>
    <w:rsid w:val="005C6ADF"/>
    <w:rsid w:val="005D124A"/>
    <w:rsid w:val="005D4B4F"/>
    <w:rsid w:val="005D6B2F"/>
    <w:rsid w:val="005E401E"/>
    <w:rsid w:val="005F1A9E"/>
    <w:rsid w:val="005F21C9"/>
    <w:rsid w:val="00601188"/>
    <w:rsid w:val="00636F57"/>
    <w:rsid w:val="00646BD7"/>
    <w:rsid w:val="00653BEB"/>
    <w:rsid w:val="00661C62"/>
    <w:rsid w:val="006637F0"/>
    <w:rsid w:val="006738DB"/>
    <w:rsid w:val="0069298E"/>
    <w:rsid w:val="006B127A"/>
    <w:rsid w:val="006B720E"/>
    <w:rsid w:val="006D7F6D"/>
    <w:rsid w:val="006F32BB"/>
    <w:rsid w:val="00704A61"/>
    <w:rsid w:val="00706AB1"/>
    <w:rsid w:val="007078F5"/>
    <w:rsid w:val="00712B71"/>
    <w:rsid w:val="00712EFC"/>
    <w:rsid w:val="0071550C"/>
    <w:rsid w:val="00716CF3"/>
    <w:rsid w:val="00724294"/>
    <w:rsid w:val="00725204"/>
    <w:rsid w:val="0072778F"/>
    <w:rsid w:val="00731A36"/>
    <w:rsid w:val="00731C29"/>
    <w:rsid w:val="00734FD2"/>
    <w:rsid w:val="00736742"/>
    <w:rsid w:val="007373B2"/>
    <w:rsid w:val="00740E1C"/>
    <w:rsid w:val="0074595E"/>
    <w:rsid w:val="00747784"/>
    <w:rsid w:val="00756609"/>
    <w:rsid w:val="00774F14"/>
    <w:rsid w:val="007820B4"/>
    <w:rsid w:val="00786D80"/>
    <w:rsid w:val="00794CB6"/>
    <w:rsid w:val="007955F7"/>
    <w:rsid w:val="007A0732"/>
    <w:rsid w:val="007A7F73"/>
    <w:rsid w:val="007B05C5"/>
    <w:rsid w:val="007B738D"/>
    <w:rsid w:val="007C08F8"/>
    <w:rsid w:val="007C5893"/>
    <w:rsid w:val="007C6595"/>
    <w:rsid w:val="007E1E19"/>
    <w:rsid w:val="007E404B"/>
    <w:rsid w:val="007F4177"/>
    <w:rsid w:val="007F56D9"/>
    <w:rsid w:val="00801B36"/>
    <w:rsid w:val="0080263F"/>
    <w:rsid w:val="0080609B"/>
    <w:rsid w:val="00807B5E"/>
    <w:rsid w:val="00812230"/>
    <w:rsid w:val="0082333F"/>
    <w:rsid w:val="00823E1A"/>
    <w:rsid w:val="008248C2"/>
    <w:rsid w:val="00832C73"/>
    <w:rsid w:val="008351E7"/>
    <w:rsid w:val="008361B0"/>
    <w:rsid w:val="0084609C"/>
    <w:rsid w:val="0084705C"/>
    <w:rsid w:val="00854164"/>
    <w:rsid w:val="00881AEC"/>
    <w:rsid w:val="00885516"/>
    <w:rsid w:val="0089406D"/>
    <w:rsid w:val="008B6018"/>
    <w:rsid w:val="008B7724"/>
    <w:rsid w:val="008C44AA"/>
    <w:rsid w:val="008C6640"/>
    <w:rsid w:val="008C73D1"/>
    <w:rsid w:val="008D3B3B"/>
    <w:rsid w:val="008F3AC7"/>
    <w:rsid w:val="008F6BF3"/>
    <w:rsid w:val="00902249"/>
    <w:rsid w:val="009053E5"/>
    <w:rsid w:val="00933F69"/>
    <w:rsid w:val="00935C9F"/>
    <w:rsid w:val="009505E2"/>
    <w:rsid w:val="00953C5F"/>
    <w:rsid w:val="00957980"/>
    <w:rsid w:val="0096352C"/>
    <w:rsid w:val="00967901"/>
    <w:rsid w:val="0097086D"/>
    <w:rsid w:val="00981B64"/>
    <w:rsid w:val="0098210D"/>
    <w:rsid w:val="009921A5"/>
    <w:rsid w:val="00993A9E"/>
    <w:rsid w:val="009967E6"/>
    <w:rsid w:val="009A18CC"/>
    <w:rsid w:val="009A2A77"/>
    <w:rsid w:val="009B57B8"/>
    <w:rsid w:val="009B647E"/>
    <w:rsid w:val="009C5C0D"/>
    <w:rsid w:val="009D6E95"/>
    <w:rsid w:val="009F084A"/>
    <w:rsid w:val="009F0955"/>
    <w:rsid w:val="009F1401"/>
    <w:rsid w:val="009F48A5"/>
    <w:rsid w:val="009F5EFA"/>
    <w:rsid w:val="009F65A2"/>
    <w:rsid w:val="00A00916"/>
    <w:rsid w:val="00A02C56"/>
    <w:rsid w:val="00A02E31"/>
    <w:rsid w:val="00A05B80"/>
    <w:rsid w:val="00A10268"/>
    <w:rsid w:val="00A13AA1"/>
    <w:rsid w:val="00A323D2"/>
    <w:rsid w:val="00A437AF"/>
    <w:rsid w:val="00A44BC0"/>
    <w:rsid w:val="00A51875"/>
    <w:rsid w:val="00A52A36"/>
    <w:rsid w:val="00A60BD8"/>
    <w:rsid w:val="00A722CB"/>
    <w:rsid w:val="00A80835"/>
    <w:rsid w:val="00A82933"/>
    <w:rsid w:val="00A854EC"/>
    <w:rsid w:val="00A914C0"/>
    <w:rsid w:val="00A95C61"/>
    <w:rsid w:val="00AA4847"/>
    <w:rsid w:val="00AB2791"/>
    <w:rsid w:val="00AB4FCA"/>
    <w:rsid w:val="00AB7E76"/>
    <w:rsid w:val="00AC3A57"/>
    <w:rsid w:val="00AD0888"/>
    <w:rsid w:val="00AD4BA5"/>
    <w:rsid w:val="00AF6338"/>
    <w:rsid w:val="00B00A1F"/>
    <w:rsid w:val="00B02D03"/>
    <w:rsid w:val="00B051FE"/>
    <w:rsid w:val="00B21540"/>
    <w:rsid w:val="00B42781"/>
    <w:rsid w:val="00B44084"/>
    <w:rsid w:val="00B571E2"/>
    <w:rsid w:val="00B65FDF"/>
    <w:rsid w:val="00B819F0"/>
    <w:rsid w:val="00B9208B"/>
    <w:rsid w:val="00B965F7"/>
    <w:rsid w:val="00BA5C2D"/>
    <w:rsid w:val="00BB08AD"/>
    <w:rsid w:val="00BB2339"/>
    <w:rsid w:val="00BC02DC"/>
    <w:rsid w:val="00BC3658"/>
    <w:rsid w:val="00BD3CEE"/>
    <w:rsid w:val="00BF3EAB"/>
    <w:rsid w:val="00BF72A7"/>
    <w:rsid w:val="00C030AE"/>
    <w:rsid w:val="00C031B3"/>
    <w:rsid w:val="00C035A1"/>
    <w:rsid w:val="00C11B59"/>
    <w:rsid w:val="00C131AF"/>
    <w:rsid w:val="00C23340"/>
    <w:rsid w:val="00C25F6D"/>
    <w:rsid w:val="00C260B1"/>
    <w:rsid w:val="00C3011D"/>
    <w:rsid w:val="00C36AE3"/>
    <w:rsid w:val="00C40D8A"/>
    <w:rsid w:val="00C42FCD"/>
    <w:rsid w:val="00C50468"/>
    <w:rsid w:val="00C5792A"/>
    <w:rsid w:val="00C6250B"/>
    <w:rsid w:val="00C639D5"/>
    <w:rsid w:val="00C64885"/>
    <w:rsid w:val="00C7688C"/>
    <w:rsid w:val="00C80635"/>
    <w:rsid w:val="00C9072D"/>
    <w:rsid w:val="00C921D2"/>
    <w:rsid w:val="00CA068E"/>
    <w:rsid w:val="00CA43BE"/>
    <w:rsid w:val="00CB1400"/>
    <w:rsid w:val="00CB1CD7"/>
    <w:rsid w:val="00CB2A74"/>
    <w:rsid w:val="00CC3C38"/>
    <w:rsid w:val="00CD0CE9"/>
    <w:rsid w:val="00CE6391"/>
    <w:rsid w:val="00D04BD5"/>
    <w:rsid w:val="00D10567"/>
    <w:rsid w:val="00D43D80"/>
    <w:rsid w:val="00D465FF"/>
    <w:rsid w:val="00D4765D"/>
    <w:rsid w:val="00D50DC6"/>
    <w:rsid w:val="00D613E7"/>
    <w:rsid w:val="00D64099"/>
    <w:rsid w:val="00D738A9"/>
    <w:rsid w:val="00D75055"/>
    <w:rsid w:val="00D9088A"/>
    <w:rsid w:val="00D97A3E"/>
    <w:rsid w:val="00D97BC0"/>
    <w:rsid w:val="00DA32F3"/>
    <w:rsid w:val="00DB1A89"/>
    <w:rsid w:val="00DC25B2"/>
    <w:rsid w:val="00DC69D8"/>
    <w:rsid w:val="00DD4A74"/>
    <w:rsid w:val="00DD5B4D"/>
    <w:rsid w:val="00DF250E"/>
    <w:rsid w:val="00DF46A3"/>
    <w:rsid w:val="00E05196"/>
    <w:rsid w:val="00E05213"/>
    <w:rsid w:val="00E12854"/>
    <w:rsid w:val="00E12D42"/>
    <w:rsid w:val="00E147CD"/>
    <w:rsid w:val="00E1545A"/>
    <w:rsid w:val="00E26820"/>
    <w:rsid w:val="00E30B32"/>
    <w:rsid w:val="00E36A14"/>
    <w:rsid w:val="00E4280D"/>
    <w:rsid w:val="00E5409C"/>
    <w:rsid w:val="00E61B40"/>
    <w:rsid w:val="00E6229C"/>
    <w:rsid w:val="00E72C82"/>
    <w:rsid w:val="00E74069"/>
    <w:rsid w:val="00E841CF"/>
    <w:rsid w:val="00E97491"/>
    <w:rsid w:val="00EA5F3E"/>
    <w:rsid w:val="00EC0260"/>
    <w:rsid w:val="00EC393A"/>
    <w:rsid w:val="00EC763D"/>
    <w:rsid w:val="00ED0AB6"/>
    <w:rsid w:val="00EE12AE"/>
    <w:rsid w:val="00EE2315"/>
    <w:rsid w:val="00EF3A1A"/>
    <w:rsid w:val="00EF750F"/>
    <w:rsid w:val="00F1031C"/>
    <w:rsid w:val="00F1531C"/>
    <w:rsid w:val="00F153DD"/>
    <w:rsid w:val="00F16121"/>
    <w:rsid w:val="00F30ABD"/>
    <w:rsid w:val="00F32DD5"/>
    <w:rsid w:val="00F36925"/>
    <w:rsid w:val="00F36A47"/>
    <w:rsid w:val="00F36FEA"/>
    <w:rsid w:val="00F40C0C"/>
    <w:rsid w:val="00F443D7"/>
    <w:rsid w:val="00F5104C"/>
    <w:rsid w:val="00F5250D"/>
    <w:rsid w:val="00F84AA4"/>
    <w:rsid w:val="00FA3A7E"/>
    <w:rsid w:val="00FA5AC5"/>
    <w:rsid w:val="00FB2D9F"/>
    <w:rsid w:val="00FC1CC8"/>
    <w:rsid w:val="00FC287A"/>
    <w:rsid w:val="00FD77E9"/>
    <w:rsid w:val="00FE3880"/>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8113">
      <v:textbox inset="5.85pt,.7pt,5.85pt,.7pt"/>
    </o:shapedefaults>
    <o:shapelayout v:ext="edit">
      <o:idmap v:ext="edit" data="1"/>
    </o:shapelayout>
  </w:shapeDefaults>
  <w:decimalSymbol w:val="."/>
  <w:listSeparator w:val=","/>
  <w14:docId w14:val="56B2FB29"/>
  <w15:chartTrackingRefBased/>
  <w15:docId w15:val="{2B46215B-3975-4A43-B2C7-45866077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88A"/>
  </w:style>
  <w:style w:type="paragraph" w:styleId="1">
    <w:name w:val="heading 1"/>
    <w:basedOn w:val="a"/>
    <w:next w:val="a"/>
    <w:link w:val="10"/>
    <w:uiPriority w:val="9"/>
    <w:qFormat/>
    <w:rsid w:val="00D9088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rFonts w:eastAsia="游ゴシック"/>
      <w:caps/>
      <w:color w:val="FFFFFF" w:themeColor="background1"/>
      <w:spacing w:val="15"/>
      <w:sz w:val="22"/>
      <w:szCs w:val="22"/>
    </w:rPr>
  </w:style>
  <w:style w:type="paragraph" w:styleId="2">
    <w:name w:val="heading 2"/>
    <w:basedOn w:val="a"/>
    <w:next w:val="a"/>
    <w:link w:val="20"/>
    <w:uiPriority w:val="9"/>
    <w:unhideWhenUsed/>
    <w:qFormat/>
    <w:rsid w:val="00D9088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3">
    <w:name w:val="heading 3"/>
    <w:basedOn w:val="a"/>
    <w:next w:val="a"/>
    <w:link w:val="30"/>
    <w:uiPriority w:val="9"/>
    <w:unhideWhenUsed/>
    <w:qFormat/>
    <w:rsid w:val="0089406D"/>
    <w:pPr>
      <w:pBdr>
        <w:top w:val="single" w:sz="6" w:space="2" w:color="4F81BD" w:themeColor="accent1"/>
      </w:pBdr>
      <w:spacing w:before="0" w:after="0" w:line="300" w:lineRule="auto"/>
      <w:outlineLvl w:val="2"/>
    </w:pPr>
    <w:rPr>
      <w:rFonts w:eastAsia="游ゴシック"/>
      <w:b/>
      <w:caps/>
      <w:color w:val="002060"/>
      <w:spacing w:val="15"/>
      <w:sz w:val="28"/>
    </w:rPr>
  </w:style>
  <w:style w:type="paragraph" w:styleId="4">
    <w:name w:val="heading 4"/>
    <w:basedOn w:val="a"/>
    <w:next w:val="a"/>
    <w:link w:val="40"/>
    <w:uiPriority w:val="9"/>
    <w:unhideWhenUsed/>
    <w:qFormat/>
    <w:rsid w:val="00D9088A"/>
    <w:pPr>
      <w:pBdr>
        <w:top w:val="dotted" w:sz="6" w:space="2" w:color="4F81BD" w:themeColor="accent1"/>
      </w:pBdr>
      <w:spacing w:before="200" w:after="0"/>
      <w:outlineLvl w:val="3"/>
    </w:pPr>
    <w:rPr>
      <w:caps/>
      <w:color w:val="365F91" w:themeColor="accent1" w:themeShade="BF"/>
      <w:spacing w:val="10"/>
    </w:rPr>
  </w:style>
  <w:style w:type="paragraph" w:styleId="5">
    <w:name w:val="heading 5"/>
    <w:basedOn w:val="a"/>
    <w:next w:val="a"/>
    <w:link w:val="50"/>
    <w:uiPriority w:val="9"/>
    <w:unhideWhenUsed/>
    <w:qFormat/>
    <w:rsid w:val="00D9088A"/>
    <w:pPr>
      <w:pBdr>
        <w:bottom w:val="single" w:sz="6" w:space="1" w:color="4F81BD" w:themeColor="accent1"/>
      </w:pBdr>
      <w:spacing w:before="200" w:after="0"/>
      <w:outlineLvl w:val="4"/>
    </w:pPr>
    <w:rPr>
      <w:caps/>
      <w:color w:val="365F91" w:themeColor="accent1" w:themeShade="BF"/>
      <w:spacing w:val="10"/>
    </w:rPr>
  </w:style>
  <w:style w:type="paragraph" w:styleId="6">
    <w:name w:val="heading 6"/>
    <w:basedOn w:val="a"/>
    <w:next w:val="a"/>
    <w:link w:val="60"/>
    <w:uiPriority w:val="9"/>
    <w:semiHidden/>
    <w:unhideWhenUsed/>
    <w:qFormat/>
    <w:rsid w:val="00D9088A"/>
    <w:pPr>
      <w:pBdr>
        <w:bottom w:val="dotted" w:sz="6" w:space="1" w:color="4F81BD" w:themeColor="accent1"/>
      </w:pBdr>
      <w:spacing w:before="200" w:after="0"/>
      <w:outlineLvl w:val="5"/>
    </w:pPr>
    <w:rPr>
      <w:caps/>
      <w:color w:val="365F91" w:themeColor="accent1" w:themeShade="BF"/>
      <w:spacing w:val="10"/>
    </w:rPr>
  </w:style>
  <w:style w:type="paragraph" w:styleId="7">
    <w:name w:val="heading 7"/>
    <w:basedOn w:val="a"/>
    <w:next w:val="a"/>
    <w:link w:val="70"/>
    <w:uiPriority w:val="9"/>
    <w:semiHidden/>
    <w:unhideWhenUsed/>
    <w:qFormat/>
    <w:rsid w:val="00D9088A"/>
    <w:pPr>
      <w:spacing w:before="200" w:after="0"/>
      <w:outlineLvl w:val="6"/>
    </w:pPr>
    <w:rPr>
      <w:caps/>
      <w:color w:val="365F91" w:themeColor="accent1" w:themeShade="BF"/>
      <w:spacing w:val="10"/>
    </w:rPr>
  </w:style>
  <w:style w:type="paragraph" w:styleId="8">
    <w:name w:val="heading 8"/>
    <w:basedOn w:val="a"/>
    <w:next w:val="a"/>
    <w:link w:val="80"/>
    <w:uiPriority w:val="9"/>
    <w:semiHidden/>
    <w:unhideWhenUsed/>
    <w:qFormat/>
    <w:rsid w:val="00D9088A"/>
    <w:pPr>
      <w:spacing w:before="200" w:after="0"/>
      <w:outlineLvl w:val="7"/>
    </w:pPr>
    <w:rPr>
      <w:caps/>
      <w:spacing w:val="10"/>
      <w:sz w:val="18"/>
      <w:szCs w:val="18"/>
    </w:rPr>
  </w:style>
  <w:style w:type="paragraph" w:styleId="9">
    <w:name w:val="heading 9"/>
    <w:basedOn w:val="a"/>
    <w:next w:val="a"/>
    <w:link w:val="90"/>
    <w:uiPriority w:val="9"/>
    <w:semiHidden/>
    <w:unhideWhenUsed/>
    <w:qFormat/>
    <w:rsid w:val="00D9088A"/>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Autospacing="1" w:after="100" w:afterAutospacing="1"/>
    </w:pPr>
    <w:rPr>
      <w:rFonts w:ascii="ＭＳ Ｐゴシック" w:eastAsia="ＭＳ Ｐゴシック" w:hAnsi="ＭＳ Ｐゴシック" w:cs="ＭＳ Ｐゴシック"/>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D9088A"/>
    <w:pPr>
      <w:ind w:leftChars="400" w:left="840"/>
    </w:pPr>
  </w:style>
  <w:style w:type="character" w:customStyle="1" w:styleId="11">
    <w:name w:val="未解決のメンション1"/>
    <w:basedOn w:val="a0"/>
    <w:uiPriority w:val="99"/>
    <w:semiHidden/>
    <w:unhideWhenUsed/>
    <w:rsid w:val="00A854EC"/>
    <w:rPr>
      <w:color w:val="605E5C"/>
      <w:shd w:val="clear" w:color="auto" w:fill="E1DFDD"/>
    </w:rPr>
  </w:style>
  <w:style w:type="character" w:customStyle="1" w:styleId="21">
    <w:name w:val="未解決のメンション2"/>
    <w:basedOn w:val="a0"/>
    <w:uiPriority w:val="99"/>
    <w:semiHidden/>
    <w:unhideWhenUsed/>
    <w:rsid w:val="00A80835"/>
    <w:rPr>
      <w:color w:val="605E5C"/>
      <w:shd w:val="clear" w:color="auto" w:fill="E1DFDD"/>
    </w:rPr>
  </w:style>
  <w:style w:type="character" w:styleId="ae">
    <w:name w:val="annotation reference"/>
    <w:basedOn w:val="a0"/>
    <w:uiPriority w:val="99"/>
    <w:semiHidden/>
    <w:unhideWhenUsed/>
    <w:rsid w:val="00D75055"/>
    <w:rPr>
      <w:sz w:val="18"/>
      <w:szCs w:val="18"/>
    </w:rPr>
  </w:style>
  <w:style w:type="paragraph" w:styleId="af">
    <w:name w:val="annotation text"/>
    <w:basedOn w:val="a"/>
    <w:link w:val="af0"/>
    <w:uiPriority w:val="99"/>
    <w:semiHidden/>
    <w:unhideWhenUsed/>
    <w:rsid w:val="00D75055"/>
  </w:style>
  <w:style w:type="character" w:customStyle="1" w:styleId="af0">
    <w:name w:val="コメント文字列 (文字)"/>
    <w:basedOn w:val="a0"/>
    <w:link w:val="af"/>
    <w:uiPriority w:val="99"/>
    <w:semiHidden/>
    <w:rsid w:val="00D75055"/>
  </w:style>
  <w:style w:type="paragraph" w:styleId="af1">
    <w:name w:val="annotation subject"/>
    <w:basedOn w:val="af"/>
    <w:next w:val="af"/>
    <w:link w:val="af2"/>
    <w:uiPriority w:val="99"/>
    <w:semiHidden/>
    <w:unhideWhenUsed/>
    <w:rsid w:val="00D75055"/>
    <w:rPr>
      <w:b/>
      <w:bCs/>
    </w:rPr>
  </w:style>
  <w:style w:type="character" w:customStyle="1" w:styleId="af2">
    <w:name w:val="コメント内容 (文字)"/>
    <w:basedOn w:val="af0"/>
    <w:link w:val="af1"/>
    <w:uiPriority w:val="99"/>
    <w:semiHidden/>
    <w:rsid w:val="00D75055"/>
    <w:rPr>
      <w:b/>
      <w:bCs/>
    </w:rPr>
  </w:style>
  <w:style w:type="paragraph" w:styleId="af3">
    <w:name w:val="Revision"/>
    <w:hidden/>
    <w:uiPriority w:val="99"/>
    <w:semiHidden/>
    <w:rsid w:val="0084609C"/>
  </w:style>
  <w:style w:type="character" w:customStyle="1" w:styleId="10">
    <w:name w:val="見出し 1 (文字)"/>
    <w:basedOn w:val="a0"/>
    <w:link w:val="1"/>
    <w:uiPriority w:val="9"/>
    <w:rsid w:val="00D9088A"/>
    <w:rPr>
      <w:rFonts w:eastAsia="游ゴシック"/>
      <w:caps/>
      <w:color w:val="FFFFFF" w:themeColor="background1"/>
      <w:spacing w:val="15"/>
      <w:sz w:val="22"/>
      <w:szCs w:val="22"/>
      <w:shd w:val="clear" w:color="auto" w:fill="4F81BD" w:themeFill="accent1"/>
    </w:rPr>
  </w:style>
  <w:style w:type="character" w:customStyle="1" w:styleId="20">
    <w:name w:val="見出し 2 (文字)"/>
    <w:basedOn w:val="a0"/>
    <w:link w:val="2"/>
    <w:uiPriority w:val="9"/>
    <w:rsid w:val="00D9088A"/>
    <w:rPr>
      <w:caps/>
      <w:spacing w:val="15"/>
      <w:shd w:val="clear" w:color="auto" w:fill="DBE5F1" w:themeFill="accent1" w:themeFillTint="33"/>
    </w:rPr>
  </w:style>
  <w:style w:type="character" w:customStyle="1" w:styleId="30">
    <w:name w:val="見出し 3 (文字)"/>
    <w:basedOn w:val="a0"/>
    <w:link w:val="3"/>
    <w:uiPriority w:val="9"/>
    <w:rsid w:val="0089406D"/>
    <w:rPr>
      <w:rFonts w:eastAsia="游ゴシック"/>
      <w:b/>
      <w:caps/>
      <w:color w:val="002060"/>
      <w:spacing w:val="15"/>
      <w:sz w:val="28"/>
    </w:rPr>
  </w:style>
  <w:style w:type="character" w:customStyle="1" w:styleId="40">
    <w:name w:val="見出し 4 (文字)"/>
    <w:basedOn w:val="a0"/>
    <w:link w:val="4"/>
    <w:uiPriority w:val="9"/>
    <w:rsid w:val="00D9088A"/>
    <w:rPr>
      <w:caps/>
      <w:color w:val="365F91" w:themeColor="accent1" w:themeShade="BF"/>
      <w:spacing w:val="10"/>
    </w:rPr>
  </w:style>
  <w:style w:type="character" w:customStyle="1" w:styleId="50">
    <w:name w:val="見出し 5 (文字)"/>
    <w:basedOn w:val="a0"/>
    <w:link w:val="5"/>
    <w:uiPriority w:val="9"/>
    <w:rsid w:val="00D9088A"/>
    <w:rPr>
      <w:caps/>
      <w:color w:val="365F91" w:themeColor="accent1" w:themeShade="BF"/>
      <w:spacing w:val="10"/>
    </w:rPr>
  </w:style>
  <w:style w:type="character" w:customStyle="1" w:styleId="60">
    <w:name w:val="見出し 6 (文字)"/>
    <w:basedOn w:val="a0"/>
    <w:link w:val="6"/>
    <w:uiPriority w:val="9"/>
    <w:semiHidden/>
    <w:rsid w:val="00D9088A"/>
    <w:rPr>
      <w:caps/>
      <w:color w:val="365F91" w:themeColor="accent1" w:themeShade="BF"/>
      <w:spacing w:val="10"/>
    </w:rPr>
  </w:style>
  <w:style w:type="character" w:customStyle="1" w:styleId="70">
    <w:name w:val="見出し 7 (文字)"/>
    <w:basedOn w:val="a0"/>
    <w:link w:val="7"/>
    <w:uiPriority w:val="9"/>
    <w:semiHidden/>
    <w:rsid w:val="00D9088A"/>
    <w:rPr>
      <w:caps/>
      <w:color w:val="365F91" w:themeColor="accent1" w:themeShade="BF"/>
      <w:spacing w:val="10"/>
    </w:rPr>
  </w:style>
  <w:style w:type="character" w:customStyle="1" w:styleId="80">
    <w:name w:val="見出し 8 (文字)"/>
    <w:basedOn w:val="a0"/>
    <w:link w:val="8"/>
    <w:uiPriority w:val="9"/>
    <w:semiHidden/>
    <w:rsid w:val="00D9088A"/>
    <w:rPr>
      <w:caps/>
      <w:spacing w:val="10"/>
      <w:sz w:val="18"/>
      <w:szCs w:val="18"/>
    </w:rPr>
  </w:style>
  <w:style w:type="character" w:customStyle="1" w:styleId="90">
    <w:name w:val="見出し 9 (文字)"/>
    <w:basedOn w:val="a0"/>
    <w:link w:val="9"/>
    <w:uiPriority w:val="9"/>
    <w:semiHidden/>
    <w:rsid w:val="00D9088A"/>
    <w:rPr>
      <w:i/>
      <w:iCs/>
      <w:caps/>
      <w:spacing w:val="10"/>
      <w:sz w:val="18"/>
      <w:szCs w:val="18"/>
    </w:rPr>
  </w:style>
  <w:style w:type="paragraph" w:styleId="af4">
    <w:name w:val="caption"/>
    <w:basedOn w:val="a"/>
    <w:next w:val="a"/>
    <w:uiPriority w:val="35"/>
    <w:semiHidden/>
    <w:unhideWhenUsed/>
    <w:qFormat/>
    <w:rsid w:val="00D9088A"/>
    <w:rPr>
      <w:b/>
      <w:bCs/>
      <w:color w:val="365F91" w:themeColor="accent1" w:themeShade="BF"/>
      <w:sz w:val="16"/>
      <w:szCs w:val="16"/>
    </w:rPr>
  </w:style>
  <w:style w:type="paragraph" w:styleId="af5">
    <w:name w:val="Title"/>
    <w:basedOn w:val="a"/>
    <w:next w:val="a"/>
    <w:link w:val="af6"/>
    <w:uiPriority w:val="10"/>
    <w:qFormat/>
    <w:rsid w:val="00D9088A"/>
    <w:pPr>
      <w:spacing w:before="0" w:after="0"/>
    </w:pPr>
    <w:rPr>
      <w:rFonts w:asciiTheme="majorHAnsi" w:eastAsiaTheme="majorEastAsia" w:hAnsiTheme="majorHAnsi" w:cstheme="majorBidi"/>
      <w:caps/>
      <w:color w:val="4F81BD" w:themeColor="accent1"/>
      <w:spacing w:val="10"/>
      <w:sz w:val="52"/>
      <w:szCs w:val="52"/>
    </w:rPr>
  </w:style>
  <w:style w:type="character" w:customStyle="1" w:styleId="af6">
    <w:name w:val="表題 (文字)"/>
    <w:basedOn w:val="a0"/>
    <w:link w:val="af5"/>
    <w:uiPriority w:val="10"/>
    <w:rsid w:val="00D9088A"/>
    <w:rPr>
      <w:rFonts w:asciiTheme="majorHAnsi" w:eastAsiaTheme="majorEastAsia" w:hAnsiTheme="majorHAnsi" w:cstheme="majorBidi"/>
      <w:caps/>
      <w:color w:val="4F81BD" w:themeColor="accent1"/>
      <w:spacing w:val="10"/>
      <w:sz w:val="52"/>
      <w:szCs w:val="52"/>
    </w:rPr>
  </w:style>
  <w:style w:type="paragraph" w:styleId="af7">
    <w:name w:val="Subtitle"/>
    <w:basedOn w:val="a"/>
    <w:next w:val="a"/>
    <w:link w:val="af8"/>
    <w:uiPriority w:val="11"/>
    <w:qFormat/>
    <w:rsid w:val="00D9088A"/>
    <w:pPr>
      <w:spacing w:before="0" w:after="500" w:line="240" w:lineRule="auto"/>
    </w:pPr>
    <w:rPr>
      <w:caps/>
      <w:color w:val="595959" w:themeColor="text1" w:themeTint="A6"/>
      <w:spacing w:val="10"/>
      <w:sz w:val="21"/>
      <w:szCs w:val="21"/>
    </w:rPr>
  </w:style>
  <w:style w:type="character" w:customStyle="1" w:styleId="af8">
    <w:name w:val="副題 (文字)"/>
    <w:basedOn w:val="a0"/>
    <w:link w:val="af7"/>
    <w:uiPriority w:val="11"/>
    <w:rsid w:val="00D9088A"/>
    <w:rPr>
      <w:caps/>
      <w:color w:val="595959" w:themeColor="text1" w:themeTint="A6"/>
      <w:spacing w:val="10"/>
      <w:sz w:val="21"/>
      <w:szCs w:val="21"/>
    </w:rPr>
  </w:style>
  <w:style w:type="character" w:styleId="af9">
    <w:name w:val="Strong"/>
    <w:uiPriority w:val="22"/>
    <w:qFormat/>
    <w:rsid w:val="00D9088A"/>
    <w:rPr>
      <w:b/>
      <w:bCs/>
    </w:rPr>
  </w:style>
  <w:style w:type="character" w:styleId="afa">
    <w:name w:val="Emphasis"/>
    <w:uiPriority w:val="20"/>
    <w:qFormat/>
    <w:rsid w:val="00D9088A"/>
    <w:rPr>
      <w:caps/>
      <w:color w:val="243F60" w:themeColor="accent1" w:themeShade="7F"/>
      <w:spacing w:val="5"/>
    </w:rPr>
  </w:style>
  <w:style w:type="paragraph" w:styleId="afb">
    <w:name w:val="No Spacing"/>
    <w:uiPriority w:val="1"/>
    <w:qFormat/>
    <w:rsid w:val="00D9088A"/>
    <w:pPr>
      <w:spacing w:after="0" w:line="240" w:lineRule="auto"/>
    </w:pPr>
  </w:style>
  <w:style w:type="paragraph" w:styleId="afc">
    <w:name w:val="Quote"/>
    <w:basedOn w:val="a"/>
    <w:next w:val="a"/>
    <w:link w:val="afd"/>
    <w:uiPriority w:val="29"/>
    <w:qFormat/>
    <w:rsid w:val="00D9088A"/>
    <w:rPr>
      <w:i/>
      <w:iCs/>
      <w:sz w:val="24"/>
      <w:szCs w:val="24"/>
    </w:rPr>
  </w:style>
  <w:style w:type="character" w:customStyle="1" w:styleId="afd">
    <w:name w:val="引用文 (文字)"/>
    <w:basedOn w:val="a0"/>
    <w:link w:val="afc"/>
    <w:uiPriority w:val="29"/>
    <w:rsid w:val="00D9088A"/>
    <w:rPr>
      <w:i/>
      <w:iCs/>
      <w:sz w:val="24"/>
      <w:szCs w:val="24"/>
    </w:rPr>
  </w:style>
  <w:style w:type="paragraph" w:styleId="22">
    <w:name w:val="Intense Quote"/>
    <w:basedOn w:val="a"/>
    <w:next w:val="a"/>
    <w:link w:val="23"/>
    <w:uiPriority w:val="30"/>
    <w:qFormat/>
    <w:rsid w:val="00D9088A"/>
    <w:pPr>
      <w:spacing w:before="240" w:after="240" w:line="240" w:lineRule="auto"/>
      <w:ind w:left="1080" w:right="1080"/>
      <w:jc w:val="center"/>
    </w:pPr>
    <w:rPr>
      <w:color w:val="4F81BD" w:themeColor="accent1"/>
      <w:sz w:val="24"/>
      <w:szCs w:val="24"/>
    </w:rPr>
  </w:style>
  <w:style w:type="character" w:customStyle="1" w:styleId="23">
    <w:name w:val="引用文 2 (文字)"/>
    <w:basedOn w:val="a0"/>
    <w:link w:val="22"/>
    <w:uiPriority w:val="30"/>
    <w:rsid w:val="00D9088A"/>
    <w:rPr>
      <w:color w:val="4F81BD" w:themeColor="accent1"/>
      <w:sz w:val="24"/>
      <w:szCs w:val="24"/>
    </w:rPr>
  </w:style>
  <w:style w:type="character" w:styleId="afe">
    <w:name w:val="Subtle Emphasis"/>
    <w:uiPriority w:val="19"/>
    <w:qFormat/>
    <w:rsid w:val="00D9088A"/>
    <w:rPr>
      <w:i/>
      <w:iCs/>
      <w:color w:val="243F60" w:themeColor="accent1" w:themeShade="7F"/>
    </w:rPr>
  </w:style>
  <w:style w:type="character" w:styleId="24">
    <w:name w:val="Intense Emphasis"/>
    <w:uiPriority w:val="21"/>
    <w:qFormat/>
    <w:rsid w:val="00D9088A"/>
    <w:rPr>
      <w:b/>
      <w:bCs/>
      <w:caps/>
      <w:color w:val="243F60" w:themeColor="accent1" w:themeShade="7F"/>
      <w:spacing w:val="10"/>
    </w:rPr>
  </w:style>
  <w:style w:type="character" w:styleId="aff">
    <w:name w:val="Subtle Reference"/>
    <w:uiPriority w:val="31"/>
    <w:qFormat/>
    <w:rsid w:val="00D9088A"/>
    <w:rPr>
      <w:b/>
      <w:bCs/>
      <w:color w:val="4F81BD" w:themeColor="accent1"/>
    </w:rPr>
  </w:style>
  <w:style w:type="character" w:styleId="25">
    <w:name w:val="Intense Reference"/>
    <w:uiPriority w:val="32"/>
    <w:qFormat/>
    <w:rsid w:val="00D9088A"/>
    <w:rPr>
      <w:b/>
      <w:bCs/>
      <w:i/>
      <w:iCs/>
      <w:caps/>
      <w:color w:val="4F81BD" w:themeColor="accent1"/>
    </w:rPr>
  </w:style>
  <w:style w:type="character" w:styleId="aff0">
    <w:name w:val="Book Title"/>
    <w:uiPriority w:val="33"/>
    <w:qFormat/>
    <w:rsid w:val="00D9088A"/>
    <w:rPr>
      <w:b/>
      <w:bCs/>
      <w:i/>
      <w:iCs/>
      <w:spacing w:val="0"/>
    </w:rPr>
  </w:style>
  <w:style w:type="paragraph" w:styleId="aff1">
    <w:name w:val="TOC Heading"/>
    <w:basedOn w:val="1"/>
    <w:next w:val="a"/>
    <w:uiPriority w:val="39"/>
    <w:semiHidden/>
    <w:unhideWhenUsed/>
    <w:qFormat/>
    <w:rsid w:val="00D9088A"/>
    <w:pPr>
      <w:outlineLvl w:val="9"/>
    </w:pPr>
  </w:style>
  <w:style w:type="paragraph" w:styleId="aff2">
    <w:name w:val="footnote text"/>
    <w:basedOn w:val="a"/>
    <w:link w:val="aff3"/>
    <w:uiPriority w:val="99"/>
    <w:semiHidden/>
    <w:unhideWhenUsed/>
    <w:rsid w:val="009B647E"/>
    <w:pPr>
      <w:snapToGrid w:val="0"/>
    </w:pPr>
  </w:style>
  <w:style w:type="character" w:customStyle="1" w:styleId="aff3">
    <w:name w:val="脚注文字列 (文字)"/>
    <w:basedOn w:val="a0"/>
    <w:link w:val="aff2"/>
    <w:uiPriority w:val="99"/>
    <w:semiHidden/>
    <w:rsid w:val="009B647E"/>
  </w:style>
  <w:style w:type="character" w:styleId="aff4">
    <w:name w:val="footnote reference"/>
    <w:basedOn w:val="a0"/>
    <w:uiPriority w:val="99"/>
    <w:semiHidden/>
    <w:unhideWhenUsed/>
    <w:rsid w:val="009B647E"/>
    <w:rPr>
      <w:vertAlign w:val="superscript"/>
    </w:rPr>
  </w:style>
  <w:style w:type="paragraph" w:styleId="aff5">
    <w:name w:val="endnote text"/>
    <w:basedOn w:val="a"/>
    <w:link w:val="aff6"/>
    <w:uiPriority w:val="99"/>
    <w:semiHidden/>
    <w:unhideWhenUsed/>
    <w:rsid w:val="00EA5F3E"/>
    <w:pPr>
      <w:snapToGrid w:val="0"/>
    </w:pPr>
  </w:style>
  <w:style w:type="character" w:customStyle="1" w:styleId="aff6">
    <w:name w:val="文末脚注文字列 (文字)"/>
    <w:basedOn w:val="a0"/>
    <w:link w:val="aff5"/>
    <w:uiPriority w:val="99"/>
    <w:semiHidden/>
    <w:rsid w:val="00EA5F3E"/>
  </w:style>
  <w:style w:type="character" w:styleId="aff7">
    <w:name w:val="endnote reference"/>
    <w:basedOn w:val="a0"/>
    <w:uiPriority w:val="99"/>
    <w:semiHidden/>
    <w:unhideWhenUsed/>
    <w:rsid w:val="00EA5F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anpo/matrix_intro.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PowerPoint_Slide.sldx"/><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5E906-9529-483D-B5F6-45450923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518</Words>
  <Characters>2955</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2022-01-28T06:18:00Z</cp:lastPrinted>
  <dcterms:created xsi:type="dcterms:W3CDTF">2022-03-07T11:17:00Z</dcterms:created>
  <dcterms:modified xsi:type="dcterms:W3CDTF">2022-03-07T11:17:00Z</dcterms:modified>
</cp:coreProperties>
</file>