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2AF" w:rsidRPr="005434F4" w:rsidRDefault="00B94C79" w:rsidP="00A362AF">
      <w:pPr>
        <w:ind w:firstLineChars="100" w:firstLine="480"/>
        <w:rPr>
          <w:rFonts w:ascii="游ゴシック" w:eastAsia="游ゴシック" w:hAnsi="游ゴシック"/>
          <w:b/>
          <w:sz w:val="18"/>
          <w:szCs w:val="18"/>
        </w:rPr>
      </w:pPr>
      <w:r w:rsidRPr="00F51AE4">
        <w:rPr>
          <w:rFonts w:ascii="游ゴシック" w:eastAsia="游ゴシック" w:hAnsi="游ゴシック"/>
          <w:b/>
          <w:noProof/>
          <w:color w:val="002060"/>
          <w:sz w:val="48"/>
          <w:szCs w:val="14"/>
        </w:rPr>
        <mc:AlternateContent>
          <mc:Choice Requires="wpg">
            <w:drawing>
              <wp:anchor distT="0" distB="0" distL="114300" distR="114300" simplePos="0" relativeHeight="251659264" behindDoc="0" locked="0" layoutInCell="1" allowOverlap="1" wp14:anchorId="6AD5F17C" wp14:editId="7A7DA00C">
                <wp:simplePos x="0" y="0"/>
                <wp:positionH relativeFrom="margin">
                  <wp:posOffset>13970</wp:posOffset>
                </wp:positionH>
                <wp:positionV relativeFrom="paragraph">
                  <wp:posOffset>-443866</wp:posOffset>
                </wp:positionV>
                <wp:extent cx="1590675" cy="352425"/>
                <wp:effectExtent l="0" t="0" r="9525" b="28575"/>
                <wp:wrapNone/>
                <wp:docPr id="8" name="グループ化 8"/>
                <wp:cNvGraphicFramePr/>
                <a:graphic xmlns:a="http://schemas.openxmlformats.org/drawingml/2006/main">
                  <a:graphicData uri="http://schemas.microsoft.com/office/word/2010/wordprocessingGroup">
                    <wpg:wgp>
                      <wpg:cNvGrpSpPr/>
                      <wpg:grpSpPr>
                        <a:xfrm>
                          <a:off x="0" y="0"/>
                          <a:ext cx="1590675" cy="352425"/>
                          <a:chOff x="-5009839" y="-9812"/>
                          <a:chExt cx="1552575" cy="409583"/>
                        </a:xfrm>
                      </wpg:grpSpPr>
                      <wps:wsp>
                        <wps:cNvPr id="9" name="正方形/長方形 9"/>
                        <wps:cNvSpPr/>
                        <wps:spPr>
                          <a:xfrm>
                            <a:off x="-5000625" y="71400"/>
                            <a:ext cx="1543050" cy="328371"/>
                          </a:xfrm>
                          <a:prstGeom prst="rect">
                            <a:avLst/>
                          </a:prstGeom>
                          <a:noFill/>
                          <a:ln w="9525">
                            <a:solidFill>
                              <a:schemeClr val="tx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B94C79" w:rsidRPr="004F1D7B" w:rsidRDefault="00B94C79" w:rsidP="00B94C79">
                              <w:pPr>
                                <w:jc w:val="center"/>
                                <w:rPr>
                                  <w:rFonts w:ascii="游ゴシック" w:eastAsia="游ゴシック" w:hAnsi="游ゴシック"/>
                                  <w:b/>
                                  <w:szCs w:val="21"/>
                                  <w:shd w:val="clear" w:color="auto" w:fill="000000" w:themeFill="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5009839" y="-9812"/>
                            <a:ext cx="1552575" cy="409575"/>
                          </a:xfrm>
                          <a:prstGeom prst="rect">
                            <a:avLst/>
                          </a:prstGeom>
                          <a:noFill/>
                          <a:ln w="9525">
                            <a:no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B94C79" w:rsidRPr="005434F4" w:rsidRDefault="00A362AF" w:rsidP="00A362AF">
                              <w:pPr>
                                <w:rPr>
                                  <w:rFonts w:ascii="游ゴシック" w:eastAsia="游ゴシック" w:hAnsi="游ゴシック"/>
                                  <w:bCs/>
                                  <w:color w:val="000000" w:themeColor="text1"/>
                                  <w:szCs w:val="21"/>
                                  <w:u w:val="single"/>
                                </w:rPr>
                              </w:pPr>
                              <w:r w:rsidRPr="005434F4">
                                <w:rPr>
                                  <w:rFonts w:ascii="游ゴシック" w:eastAsia="游ゴシック" w:hAnsi="游ゴシック" w:hint="eastAsia"/>
                                  <w:b/>
                                  <w:color w:val="000000" w:themeColor="text1"/>
                                  <w:sz w:val="20"/>
                                  <w:szCs w:val="20"/>
                                </w:rPr>
                                <w:t>別紙</w:t>
                              </w:r>
                              <w:r w:rsidRPr="005434F4">
                                <w:rPr>
                                  <w:rFonts w:ascii="游ゴシック" w:eastAsia="游ゴシック" w:hAnsi="游ゴシック"/>
                                  <w:b/>
                                  <w:color w:val="000000" w:themeColor="text1"/>
                                  <w:sz w:val="20"/>
                                  <w:szCs w:val="20"/>
                                </w:rPr>
                                <w:t>1</w:t>
                              </w:r>
                              <w:r w:rsidRPr="005434F4">
                                <w:rPr>
                                  <w:rFonts w:ascii="游ゴシック" w:eastAsia="游ゴシック" w:hAnsi="游ゴシック" w:hint="eastAsia"/>
                                  <w:b/>
                                  <w:color w:val="000000" w:themeColor="text1"/>
                                  <w:sz w:val="20"/>
                                  <w:szCs w:val="20"/>
                                </w:rPr>
                                <w:t>―</w:t>
                              </w:r>
                              <w:r w:rsidRPr="005434F4">
                                <w:rPr>
                                  <w:rFonts w:ascii="游ゴシック" w:eastAsia="游ゴシック" w:hAnsi="游ゴシック"/>
                                  <w:b/>
                                  <w:color w:val="000000" w:themeColor="text1"/>
                                  <w:sz w:val="20"/>
                                  <w:szCs w:val="20"/>
                                </w:rPr>
                                <w:t>4　誓約書の例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D5F17C" id="グループ化 8" o:spid="_x0000_s1026" style="position:absolute;left:0;text-align:left;margin-left:1.1pt;margin-top:-34.95pt;width:125.25pt;height:27.75pt;z-index:251659264;mso-position-horizontal-relative:margin;mso-width-relative:margin;mso-height-relative:margin" coordorigin="-50098,-98" coordsize="15525,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">
                <v:rect id="正方形/長方形 9" o:spid="_x0000_s1027" style="position:absolute;left:-50006;top:714;width:15431;height:3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" filled="f" strokecolor="#8496b0 [1951]">
                  <v:stroke dashstyle="1 1"/>
                  <v:textbox>
                    <w:txbxContent>
                      <w:p w:rsidR="00B94C79" w:rsidRPr="004F1D7B" w:rsidRDefault="00B94C79" w:rsidP="00B94C79">
                        <w:pPr>
                          <w:jc w:val="center"/>
                          <w:rPr>
                            <w:rFonts w:ascii="游ゴシック" w:eastAsia="游ゴシック" w:hAnsi="游ゴシック"/>
                            <w:b/>
                            <w:szCs w:val="21"/>
                            <w:shd w:val="clear" w:color="auto" w:fill="000000" w:themeFill="text1"/>
                          </w:rPr>
                        </w:pPr>
                      </w:p>
                    </w:txbxContent>
                  </v:textbox>
                </v:rect>
                <v:rect id="正方形/長方形 10" o:spid="_x0000_s1028" style="position:absolute;left:-50098;top:-98;width:15526;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" filled="f" stroked="f">
                  <v:stroke dashstyle="1 1"/>
                  <v:textbox>
                    <w:txbxContent>
                      <w:p w:rsidR="00B94C79" w:rsidRPr="005434F4" w:rsidRDefault="00A362AF" w:rsidP="00A362AF">
                        <w:pPr>
                          <w:rPr>
                            <w:rFonts w:ascii="游ゴシック" w:eastAsia="游ゴシック" w:hAnsi="游ゴシック"/>
                            <w:bCs/>
                            <w:color w:val="000000" w:themeColor="text1"/>
                            <w:szCs w:val="21"/>
                            <w:u w:val="single"/>
                          </w:rPr>
                        </w:pPr>
                        <w:r w:rsidRPr="005434F4">
                          <w:rPr>
                            <w:rFonts w:ascii="游ゴシック" w:eastAsia="游ゴシック" w:hAnsi="游ゴシック" w:hint="eastAsia"/>
                            <w:b/>
                            <w:color w:val="000000" w:themeColor="text1"/>
                            <w:sz w:val="20"/>
                            <w:szCs w:val="20"/>
                          </w:rPr>
                          <w:t>別紙</w:t>
                        </w:r>
                        <w:r w:rsidRPr="005434F4">
                          <w:rPr>
                            <w:rFonts w:ascii="游ゴシック" w:eastAsia="游ゴシック" w:hAnsi="游ゴシック"/>
                            <w:b/>
                            <w:color w:val="000000" w:themeColor="text1"/>
                            <w:sz w:val="20"/>
                            <w:szCs w:val="20"/>
                          </w:rPr>
                          <w:t>1</w:t>
                        </w:r>
                        <w:r w:rsidRPr="005434F4">
                          <w:rPr>
                            <w:rFonts w:ascii="游ゴシック" w:eastAsia="游ゴシック" w:hAnsi="游ゴシック" w:hint="eastAsia"/>
                            <w:b/>
                            <w:color w:val="000000" w:themeColor="text1"/>
                            <w:sz w:val="20"/>
                            <w:szCs w:val="20"/>
                          </w:rPr>
                          <w:t>―</w:t>
                        </w:r>
                        <w:r w:rsidRPr="005434F4">
                          <w:rPr>
                            <w:rFonts w:ascii="游ゴシック" w:eastAsia="游ゴシック" w:hAnsi="游ゴシック"/>
                            <w:b/>
                            <w:color w:val="000000" w:themeColor="text1"/>
                            <w:sz w:val="20"/>
                            <w:szCs w:val="20"/>
                          </w:rPr>
                          <w:t>4　誓約書の例</w:t>
                        </w:r>
                      </w:p>
                    </w:txbxContent>
                  </v:textbox>
                </v:rect>
                <w10:wrap anchorx="margin"/>
              </v:group>
            </w:pict>
          </mc:Fallback>
        </mc:AlternateContent>
      </w:r>
      <w:r w:rsidR="002A3F00" w:rsidRPr="005434F4">
        <w:rPr>
          <w:rFonts w:ascii="游ゴシック" w:eastAsia="游ゴシック" w:hAnsi="游ゴシック" w:hint="eastAsia"/>
          <w:b/>
          <w:sz w:val="18"/>
          <w:szCs w:val="18"/>
        </w:rPr>
        <w:t>外国為替及び外国貿易法第２５条第１項及び第２項</w:t>
      </w:r>
      <w:r w:rsidR="00A362AF">
        <w:rPr>
          <w:rFonts w:ascii="游ゴシック" w:eastAsia="游ゴシック" w:hAnsi="游ゴシック" w:hint="eastAsia"/>
          <w:b/>
          <w:sz w:val="18"/>
          <w:szCs w:val="18"/>
        </w:rPr>
        <w:t>の</w:t>
      </w:r>
      <w:r w:rsidR="00A362AF" w:rsidRPr="00A362AF">
        <w:rPr>
          <w:rFonts w:ascii="游ゴシック" w:eastAsia="游ゴシック" w:hAnsi="游ゴシック" w:hint="eastAsia"/>
          <w:b/>
          <w:sz w:val="18"/>
          <w:szCs w:val="18"/>
        </w:rPr>
        <w:t>遵守のための特定類型該当性に関する誓約書</w:t>
      </w:r>
    </w:p>
    <w:p w:rsidR="002A3F00" w:rsidRPr="000E2823" w:rsidRDefault="002A3F00" w:rsidP="002A3F00">
      <w:pPr>
        <w:autoSpaceDE w:val="0"/>
        <w:autoSpaceDN w:val="0"/>
        <w:jc w:val="left"/>
        <w:rPr>
          <w:rFonts w:ascii="ＭＳ Ｐゴシック" w:eastAsia="ＭＳ Ｐゴシック" w:hAnsi="ＭＳ Ｐゴシック"/>
          <w:u w:val="single"/>
        </w:rPr>
      </w:pPr>
    </w:p>
    <w:p w:rsidR="002A3F00" w:rsidRPr="000E2823" w:rsidRDefault="002A3F00" w:rsidP="002A3F00">
      <w:pPr>
        <w:autoSpaceDE w:val="0"/>
        <w:autoSpaceDN w:val="0"/>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　　　　　　　　　　　　　　　　御中</w:t>
      </w:r>
    </w:p>
    <w:p w:rsidR="002A3F00" w:rsidRPr="000E2823" w:rsidRDefault="002A3F00" w:rsidP="002A3F00">
      <w:pPr>
        <w:autoSpaceDE w:val="0"/>
        <w:autoSpaceDN w:val="0"/>
        <w:jc w:val="righ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　</w:t>
      </w:r>
      <w:r w:rsidR="00F51AE4">
        <w:rPr>
          <w:rFonts w:ascii="ＭＳ Ｐゴシック" w:eastAsia="ＭＳ Ｐゴシック" w:hAnsi="ＭＳ Ｐゴシック" w:hint="eastAsia"/>
          <w:u w:val="single"/>
        </w:rPr>
        <w:t xml:space="preserve">　　　</w:t>
      </w:r>
      <w:r w:rsidRPr="000E2823">
        <w:rPr>
          <w:rFonts w:ascii="ＭＳ Ｐゴシック" w:eastAsia="ＭＳ Ｐゴシック" w:hAnsi="ＭＳ Ｐゴシック" w:hint="eastAsia"/>
          <w:u w:val="single"/>
        </w:rPr>
        <w:t xml:space="preserve">　年　　月　　日</w:t>
      </w:r>
    </w:p>
    <w:p w:rsidR="002A3F00" w:rsidRPr="000E2823" w:rsidRDefault="002A3F00" w:rsidP="002A3F00">
      <w:pPr>
        <w:autoSpaceDE w:val="0"/>
        <w:autoSpaceDN w:val="0"/>
        <w:jc w:val="left"/>
        <w:rPr>
          <w:rFonts w:ascii="ＭＳ Ｐゴシック" w:eastAsia="ＭＳ Ｐゴシック" w:hAnsi="ＭＳ Ｐゴシック"/>
          <w:u w:val="single"/>
        </w:rPr>
      </w:pPr>
    </w:p>
    <w:p w:rsidR="002A3F00" w:rsidRPr="000E2823" w:rsidRDefault="002A3F00" w:rsidP="002A3F00">
      <w:pPr>
        <w:autoSpaceDE w:val="0"/>
        <w:autoSpaceDN w:val="0"/>
        <w:ind w:leftChars="2511" w:left="5273" w:firstLineChars="300" w:firstLine="630"/>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住所　　　　　　　　　　　　　　　　　　　　　</w:t>
      </w:r>
    </w:p>
    <w:p w:rsidR="002A3F00" w:rsidRPr="000E2823" w:rsidRDefault="002A3F00" w:rsidP="002A3F00">
      <w:pPr>
        <w:autoSpaceDE w:val="0"/>
        <w:autoSpaceDN w:val="0"/>
        <w:ind w:leftChars="2511" w:left="5273" w:firstLineChars="300" w:firstLine="630"/>
        <w:jc w:val="left"/>
        <w:rPr>
          <w:rFonts w:ascii="ＭＳ Ｐゴシック" w:eastAsia="ＭＳ Ｐゴシック" w:hAnsi="ＭＳ Ｐゴシック"/>
          <w:u w:val="single"/>
        </w:rPr>
      </w:pPr>
      <w:r w:rsidRPr="000E2823">
        <w:rPr>
          <w:rFonts w:ascii="ＭＳ Ｐゴシック" w:eastAsia="ＭＳ Ｐゴシック" w:hAnsi="ＭＳ Ｐゴシック" w:hint="eastAsia"/>
          <w:u w:val="single"/>
        </w:rPr>
        <w:t xml:space="preserve">氏名　　　　　　　　　　　　　　　　　　　　　</w:t>
      </w:r>
    </w:p>
    <w:p w:rsidR="002A3F00" w:rsidRPr="000E2823" w:rsidRDefault="002A3F00" w:rsidP="002A3F00">
      <w:pPr>
        <w:autoSpaceDE w:val="0"/>
        <w:autoSpaceDN w:val="0"/>
        <w:jc w:val="left"/>
        <w:rPr>
          <w:rFonts w:ascii="ＭＳ Ｐゴシック" w:eastAsia="ＭＳ Ｐゴシック" w:hAnsi="ＭＳ Ｐゴシック"/>
          <w:u w:val="single"/>
        </w:rPr>
      </w:pPr>
    </w:p>
    <w:p w:rsidR="002A3F00" w:rsidRPr="000E2823" w:rsidRDefault="002A3F00" w:rsidP="002A3F00">
      <w:pPr>
        <w:autoSpaceDE w:val="0"/>
        <w:autoSpaceDN w:val="0"/>
        <w:ind w:firstLineChars="100" w:firstLine="210"/>
        <w:jc w:val="left"/>
        <w:rPr>
          <w:rFonts w:ascii="ＭＳ Ｐゴシック" w:eastAsia="ＭＳ Ｐゴシック" w:hAnsi="ＭＳ Ｐゴシック"/>
        </w:rPr>
      </w:pPr>
      <w:r w:rsidRPr="000E2823">
        <w:rPr>
          <w:rFonts w:ascii="ＭＳ Ｐゴシック" w:eastAsia="ＭＳ Ｐゴシック" w:hAnsi="ＭＳ Ｐゴシック" w:hint="eastAsia"/>
        </w:rPr>
        <w:t>私は、【貴社／貴法人】が「外国為替及び外国貿易法第２５条第１項及び外国為替令第１７条第２項</w:t>
      </w:r>
      <w:r w:rsidR="00535F29" w:rsidRPr="00535F29">
        <w:rPr>
          <w:rFonts w:ascii="ＭＳ Ｐゴシック" w:eastAsia="ＭＳ Ｐゴシック" w:hAnsi="ＭＳ Ｐゴシック" w:hint="eastAsia"/>
        </w:rPr>
        <w:t>から第４項まで</w:t>
      </w:r>
      <w:r w:rsidRPr="000E2823">
        <w:rPr>
          <w:rFonts w:ascii="ＭＳ Ｐゴシック" w:eastAsia="ＭＳ Ｐゴシック" w:hAnsi="ＭＳ Ｐゴシック" w:hint="eastAsia"/>
        </w:rPr>
        <w:t>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貴社／貴法人】の法令遵守のため、役務通達の１（３）サ①又は②に該当するか否かについて、下記のとおり誓約いたします。</w:t>
      </w:r>
    </w:p>
    <w:p w:rsidR="002A3F00" w:rsidRPr="000E2823" w:rsidRDefault="002A3F00" w:rsidP="002A3F00">
      <w:pPr>
        <w:autoSpaceDE w:val="0"/>
        <w:autoSpaceDN w:val="0"/>
        <w:jc w:val="left"/>
        <w:rPr>
          <w:rFonts w:ascii="ＭＳ Ｐゴシック" w:eastAsia="ＭＳ Ｐゴシック" w:hAnsi="ＭＳ Ｐゴシック"/>
        </w:rPr>
      </w:pPr>
    </w:p>
    <w:p w:rsidR="002A3F00" w:rsidRPr="000E2823" w:rsidRDefault="002A3F00" w:rsidP="002A3F00">
      <w:pPr>
        <w:autoSpaceDE w:val="0"/>
        <w:autoSpaceDN w:val="0"/>
        <w:jc w:val="center"/>
        <w:rPr>
          <w:rFonts w:ascii="ＭＳ Ｐゴシック" w:eastAsia="ＭＳ Ｐゴシック" w:hAnsi="ＭＳ Ｐゴシック"/>
        </w:rPr>
      </w:pPr>
      <w:r w:rsidRPr="000E2823">
        <w:rPr>
          <w:rFonts w:ascii="ＭＳ Ｐゴシック" w:eastAsia="ＭＳ Ｐゴシック" w:hAnsi="ＭＳ Ｐゴシック" w:hint="eastAsia"/>
        </w:rPr>
        <w:t>記</w:t>
      </w:r>
    </w:p>
    <w:p w:rsidR="002A3F00" w:rsidRPr="000E2823" w:rsidRDefault="002A3F00" w:rsidP="002A3F00">
      <w:pPr>
        <w:autoSpaceDE w:val="0"/>
        <w:autoSpaceDN w:val="0"/>
        <w:jc w:val="left"/>
        <w:rPr>
          <w:rFonts w:ascii="ＭＳ Ｐゴシック" w:eastAsia="ＭＳ Ｐゴシック" w:hAnsi="ＭＳ Ｐゴシック"/>
        </w:rPr>
      </w:pPr>
      <w:r w:rsidRPr="000E2823">
        <w:rPr>
          <w:rFonts w:ascii="ＭＳ Ｐゴシック" w:eastAsia="ＭＳ Ｐゴシック" w:hAnsi="ＭＳ Ｐゴシック" w:hint="eastAsia"/>
        </w:rPr>
        <w:t>私は、</w:t>
      </w:r>
    </w:p>
    <w:p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以下の①に該当します。</w:t>
      </w:r>
    </w:p>
    <w:p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以下の②に該当します。</w:t>
      </w:r>
    </w:p>
    <w:p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以下の①及び②に該当します。</w:t>
      </w:r>
    </w:p>
    <w:p w:rsidR="002A3F00" w:rsidRPr="000E2823" w:rsidRDefault="002A3F00" w:rsidP="002A3F00">
      <w:pPr>
        <w:autoSpaceDE w:val="0"/>
        <w:autoSpaceDN w:val="0"/>
        <w:ind w:leftChars="100" w:left="210"/>
        <w:jc w:val="left"/>
        <w:rPr>
          <w:rFonts w:ascii="ＭＳ Ｐゴシック" w:eastAsia="ＭＳ Ｐゴシック" w:hAnsi="ＭＳ Ｐゴシック"/>
        </w:rPr>
      </w:pPr>
      <w:r w:rsidRPr="000E2823">
        <w:rPr>
          <w:rFonts w:ascii="ＭＳ Ｐゴシック" w:eastAsia="ＭＳ Ｐゴシック" w:hAnsi="ＭＳ Ｐゴシック" w:hint="eastAsia"/>
        </w:rPr>
        <w:t>□　以下のいずれにも該当しませんので、誓約は不要です。</w:t>
      </w:r>
    </w:p>
    <w:p w:rsidR="002A3F00" w:rsidRPr="000E2823" w:rsidRDefault="002A3F00" w:rsidP="002A3F00">
      <w:pPr>
        <w:autoSpaceDE w:val="0"/>
        <w:autoSpaceDN w:val="0"/>
        <w:jc w:val="left"/>
        <w:rPr>
          <w:rFonts w:ascii="ＭＳ Ｐゴシック" w:eastAsia="ＭＳ Ｐゴシック" w:hAnsi="ＭＳ Ｐゴシック"/>
        </w:rPr>
      </w:pPr>
    </w:p>
    <w:p w:rsidR="002A3F00" w:rsidRPr="000E2823" w:rsidRDefault="002A3F00" w:rsidP="00285672">
      <w:pPr>
        <w:autoSpaceDE w:val="0"/>
        <w:autoSpaceDN w:val="0"/>
        <w:ind w:left="210" w:hangingChars="100" w:hanging="210"/>
        <w:jc w:val="left"/>
        <w:rPr>
          <w:rFonts w:ascii="ＭＳ Ｐゴシック" w:eastAsia="ＭＳ Ｐゴシック" w:hAnsi="ＭＳ Ｐゴシック"/>
        </w:rPr>
      </w:pPr>
      <w:r w:rsidRPr="000E2823">
        <w:rPr>
          <w:rFonts w:ascii="ＭＳ Ｐゴシック" w:eastAsia="ＭＳ Ｐゴシック" w:hAnsi="ＭＳ Ｐゴシック" w:hint="eastAsia"/>
        </w:rPr>
        <w:t>①　外国法令に基づいて設立された法人その他の団体（</w:t>
      </w:r>
      <w:r w:rsidR="00285672" w:rsidRPr="00A406A5">
        <w:rPr>
          <w:rFonts w:ascii="ＭＳ Ｐゴシック" w:eastAsia="ＭＳ Ｐゴシック" w:hAnsi="ＭＳ Ｐゴシック" w:hint="eastAsia"/>
        </w:rPr>
        <w:t>その本邦内の支店、出張所その他の事務所を除く。</w:t>
      </w:r>
      <w:r w:rsidRPr="00A406A5">
        <w:rPr>
          <w:rFonts w:ascii="ＭＳ Ｐゴシック" w:eastAsia="ＭＳ Ｐゴシック" w:hAnsi="ＭＳ Ｐゴシック" w:hint="eastAsia"/>
        </w:rPr>
        <w:t>以下「外国法人等」という。）又は外国の政府、外国の政府機関、外国の地方公共団体、外国の中央銀行</w:t>
      </w:r>
      <w:r w:rsidR="00285672" w:rsidRPr="00A406A5">
        <w:rPr>
          <w:rFonts w:ascii="ＭＳ Ｐゴシック" w:eastAsia="ＭＳ Ｐゴシック" w:hAnsi="ＭＳ Ｐゴシック" w:hint="eastAsia"/>
        </w:rPr>
        <w:t>若しくは</w:t>
      </w:r>
      <w:r w:rsidRPr="000E2823">
        <w:rPr>
          <w:rFonts w:ascii="ＭＳ Ｐゴシック" w:eastAsia="ＭＳ Ｐゴシック" w:hAnsi="ＭＳ Ｐゴシック" w:hint="eastAsia"/>
        </w:rPr>
        <w:t>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rsidR="002A3F00" w:rsidRPr="000E2823" w:rsidRDefault="002A3F00" w:rsidP="002A3F00">
      <w:pPr>
        <w:autoSpaceDE w:val="0"/>
        <w:autoSpaceDN w:val="0"/>
        <w:ind w:leftChars="100" w:left="630" w:hangingChars="200" w:hanging="420"/>
        <w:jc w:val="left"/>
        <w:rPr>
          <w:rFonts w:ascii="ＭＳ Ｐゴシック" w:eastAsia="ＭＳ Ｐゴシック" w:hAnsi="ＭＳ Ｐゴシック"/>
        </w:rPr>
      </w:pPr>
      <w:r w:rsidRPr="000E2823">
        <w:rPr>
          <w:rFonts w:ascii="ＭＳ Ｐゴシック" w:eastAsia="ＭＳ Ｐゴシック" w:hAnsi="ＭＳ Ｐゴシック" w:hint="eastAsia"/>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rsidR="002A3F00" w:rsidRPr="000E2823" w:rsidRDefault="002A3F00" w:rsidP="002A3F00">
      <w:pPr>
        <w:autoSpaceDE w:val="0"/>
        <w:autoSpaceDN w:val="0"/>
        <w:ind w:leftChars="100" w:left="630" w:hangingChars="200" w:hanging="420"/>
        <w:jc w:val="left"/>
        <w:rPr>
          <w:rFonts w:ascii="ＭＳ Ｐゴシック" w:eastAsia="ＭＳ Ｐゴシック" w:hAnsi="ＭＳ Ｐゴシック"/>
        </w:rPr>
      </w:pPr>
      <w:r w:rsidRPr="000E2823">
        <w:rPr>
          <w:rFonts w:ascii="ＭＳ Ｐゴシック" w:eastAsia="ＭＳ Ｐゴシック" w:hAnsi="ＭＳ Ｐゴシック" w:hint="eastAsia"/>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rsidR="002A3F00" w:rsidRDefault="002A3F00" w:rsidP="002A3F00">
      <w:pPr>
        <w:autoSpaceDE w:val="0"/>
        <w:autoSpaceDN w:val="0"/>
        <w:ind w:left="210" w:hangingChars="100" w:hanging="210"/>
        <w:jc w:val="left"/>
        <w:rPr>
          <w:rFonts w:ascii="游ゴシック" w:eastAsia="游ゴシック" w:hAnsi="游ゴシック"/>
          <w:b/>
          <w:sz w:val="36"/>
          <w:szCs w:val="32"/>
        </w:rPr>
      </w:pPr>
      <w:r w:rsidRPr="000E2823">
        <w:rPr>
          <w:rFonts w:ascii="ＭＳ Ｐゴシック" w:eastAsia="ＭＳ Ｐゴシック" w:hAnsi="ＭＳ Ｐゴシック" w:hint="eastAsia"/>
        </w:rPr>
        <w:t>②　外国政府等から多額の金銭その他の重大な利益（金銭換算する場合に当該者の年間所得のうち２５％以上を占める金銭その他の利益をいう。）を得ている者又は得ることを約している者</w:t>
      </w:r>
    </w:p>
    <w:sectPr w:rsidR="002A3F00" w:rsidSect="00195FF7">
      <w:pgSz w:w="11906" w:h="16838"/>
      <w:pgMar w:top="1134" w:right="1274" w:bottom="709"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530" w:rsidRDefault="00744530" w:rsidP="00B94C79">
      <w:r>
        <w:separator/>
      </w:r>
    </w:p>
  </w:endnote>
  <w:endnote w:type="continuationSeparator" w:id="0">
    <w:p w:rsidR="00744530" w:rsidRDefault="00744530" w:rsidP="00B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530" w:rsidRDefault="00744530" w:rsidP="00B94C79">
      <w:r>
        <w:separator/>
      </w:r>
    </w:p>
  </w:footnote>
  <w:footnote w:type="continuationSeparator" w:id="0">
    <w:p w:rsidR="00744530" w:rsidRDefault="00744530" w:rsidP="00B9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CA"/>
    <w:rsid w:val="00021DAA"/>
    <w:rsid w:val="000820CC"/>
    <w:rsid w:val="000E2823"/>
    <w:rsid w:val="000F59F5"/>
    <w:rsid w:val="0016283C"/>
    <w:rsid w:val="00190102"/>
    <w:rsid w:val="00195FF7"/>
    <w:rsid w:val="001D14EA"/>
    <w:rsid w:val="001D6939"/>
    <w:rsid w:val="00214D4A"/>
    <w:rsid w:val="00271554"/>
    <w:rsid w:val="00285672"/>
    <w:rsid w:val="002A3F00"/>
    <w:rsid w:val="002E559E"/>
    <w:rsid w:val="002F7CE7"/>
    <w:rsid w:val="00362978"/>
    <w:rsid w:val="003A49AD"/>
    <w:rsid w:val="003C7E02"/>
    <w:rsid w:val="003C7F25"/>
    <w:rsid w:val="004003E0"/>
    <w:rsid w:val="004532CA"/>
    <w:rsid w:val="004F720B"/>
    <w:rsid w:val="005032EB"/>
    <w:rsid w:val="00535F29"/>
    <w:rsid w:val="005434F4"/>
    <w:rsid w:val="00590DC8"/>
    <w:rsid w:val="00626909"/>
    <w:rsid w:val="006347B9"/>
    <w:rsid w:val="0065038B"/>
    <w:rsid w:val="006A520B"/>
    <w:rsid w:val="00744530"/>
    <w:rsid w:val="00790378"/>
    <w:rsid w:val="00823372"/>
    <w:rsid w:val="008A04FB"/>
    <w:rsid w:val="008B0AA5"/>
    <w:rsid w:val="009061E2"/>
    <w:rsid w:val="00920BA7"/>
    <w:rsid w:val="009328B7"/>
    <w:rsid w:val="00975DDE"/>
    <w:rsid w:val="00A362AF"/>
    <w:rsid w:val="00A406A5"/>
    <w:rsid w:val="00A62091"/>
    <w:rsid w:val="00A72435"/>
    <w:rsid w:val="00A77E9C"/>
    <w:rsid w:val="00AB2046"/>
    <w:rsid w:val="00B94C79"/>
    <w:rsid w:val="00BB474F"/>
    <w:rsid w:val="00C55CD5"/>
    <w:rsid w:val="00C6285F"/>
    <w:rsid w:val="00C97B56"/>
    <w:rsid w:val="00DC550A"/>
    <w:rsid w:val="00E06A19"/>
    <w:rsid w:val="00E10D5F"/>
    <w:rsid w:val="00E251A0"/>
    <w:rsid w:val="00E50438"/>
    <w:rsid w:val="00EA0DB2"/>
    <w:rsid w:val="00F31E15"/>
    <w:rsid w:val="00F3530C"/>
    <w:rsid w:val="00F51AE4"/>
    <w:rsid w:val="00F63957"/>
    <w:rsid w:val="00F91723"/>
    <w:rsid w:val="00FB5B32"/>
    <w:rsid w:val="00FE3830"/>
    <w:rsid w:val="00FE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9B5D922-E29D-428C-9600-D65DE376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0D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0D5F"/>
    <w:rPr>
      <w:rFonts w:asciiTheme="majorHAnsi" w:eastAsiaTheme="majorEastAsia" w:hAnsiTheme="majorHAnsi" w:cstheme="majorBidi"/>
      <w:sz w:val="18"/>
      <w:szCs w:val="18"/>
    </w:rPr>
  </w:style>
  <w:style w:type="paragraph" w:styleId="a6">
    <w:name w:val="header"/>
    <w:basedOn w:val="a"/>
    <w:link w:val="a7"/>
    <w:uiPriority w:val="99"/>
    <w:unhideWhenUsed/>
    <w:rsid w:val="00B94C79"/>
    <w:pPr>
      <w:tabs>
        <w:tab w:val="center" w:pos="4252"/>
        <w:tab w:val="right" w:pos="8504"/>
      </w:tabs>
      <w:snapToGrid w:val="0"/>
    </w:pPr>
  </w:style>
  <w:style w:type="character" w:customStyle="1" w:styleId="a7">
    <w:name w:val="ヘッダー (文字)"/>
    <w:basedOn w:val="a0"/>
    <w:link w:val="a6"/>
    <w:uiPriority w:val="99"/>
    <w:rsid w:val="00B94C79"/>
  </w:style>
  <w:style w:type="paragraph" w:styleId="a8">
    <w:name w:val="footer"/>
    <w:basedOn w:val="a"/>
    <w:link w:val="a9"/>
    <w:uiPriority w:val="99"/>
    <w:unhideWhenUsed/>
    <w:rsid w:val="00B94C79"/>
    <w:pPr>
      <w:tabs>
        <w:tab w:val="center" w:pos="4252"/>
        <w:tab w:val="right" w:pos="8504"/>
      </w:tabs>
      <w:snapToGrid w:val="0"/>
    </w:pPr>
  </w:style>
  <w:style w:type="character" w:customStyle="1" w:styleId="a9">
    <w:name w:val="フッター (文字)"/>
    <w:basedOn w:val="a0"/>
    <w:link w:val="a8"/>
    <w:uiPriority w:val="99"/>
    <w:rsid w:val="00B94C79"/>
  </w:style>
  <w:style w:type="paragraph" w:styleId="aa">
    <w:name w:val="Revision"/>
    <w:hidden/>
    <w:uiPriority w:val="99"/>
    <w:semiHidden/>
    <w:rsid w:val="0053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優承</dc:creator>
  <cp:keywords/>
  <dc:description/>
  <cp:lastModifiedBy>Windows ユーザー</cp:lastModifiedBy>
  <cp:revision>1</cp:revision>
  <cp:lastPrinted>2025-10-21T11:38:00Z</cp:lastPrinted>
  <dcterms:created xsi:type="dcterms:W3CDTF">2025-10-23T08:05:00Z</dcterms:created>
  <dcterms:modified xsi:type="dcterms:W3CDTF">2025-10-23T08:05:00Z</dcterms:modified>
</cp:coreProperties>
</file>