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B82" w:rsidRDefault="00DB4B82" w:rsidP="00DB4B82">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bookmarkStart w:id="0" w:name="_GoBack"/>
      <w:bookmarkEnd w:id="0"/>
      <w:r>
        <w:rPr>
          <w:rFonts w:ascii="Century" w:eastAsia="ＭＳ 明朝" w:hAnsi="ＭＳ 明朝" w:cs="ＭＳ 明朝" w:hint="eastAsia"/>
          <w:color w:val="000000"/>
          <w:kern w:val="0"/>
          <w:szCs w:val="21"/>
        </w:rPr>
        <w:t>○産業競争力強化法</w:t>
      </w:r>
    </w:p>
    <w:p w:rsidR="00DB4B82" w:rsidRDefault="00DB4B82" w:rsidP="00DB4B8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平成二十五年十二月十一日</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法律第九十八号</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第百八十五回臨時国会</w:t>
      </w:r>
    </w:p>
    <w:p w:rsidR="00DB4B82" w:rsidRDefault="00DB4B82" w:rsidP="00DB4B8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第二次安倍内閣</w:t>
      </w:r>
    </w:p>
    <w:p w:rsidR="00DB4B82" w:rsidRDefault="00DB4B82" w:rsidP="00DB4B8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改正　平成二五年　六月二一日法律第五七号</w:t>
      </w:r>
    </w:p>
    <w:p w:rsidR="00DB4B82" w:rsidRDefault="00DB4B82" w:rsidP="00DB4B8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同二五年一二月一一日同　第九八号</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同　二五年一二月一一日同　第九八号</w:t>
      </w:r>
    </w:p>
    <w:p w:rsidR="00DB4B82" w:rsidRDefault="00DB4B82" w:rsidP="00DB4B8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同　二六年　四月一八日同　第二二号</w:t>
      </w:r>
    </w:p>
    <w:p w:rsidR="00DB4B82" w:rsidRDefault="00DB4B82" w:rsidP="00DB4B8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同　二六年　五月一四日同　第三六号</w:t>
      </w:r>
    </w:p>
    <w:p w:rsidR="00DB4B82" w:rsidRDefault="00DB4B82" w:rsidP="00DB4B8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同　二六年　六月二七日同　第九一号</w:t>
      </w:r>
    </w:p>
    <w:p w:rsidR="00DB4B82" w:rsidRDefault="00DB4B82" w:rsidP="00DB4B8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同　二七年　五月二七日同　第二九号</w:t>
      </w:r>
    </w:p>
    <w:p w:rsidR="00DB4B82" w:rsidRDefault="00DB4B82" w:rsidP="00DB4B8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同　二七年　七月一五日同　第五七号</w:t>
      </w:r>
    </w:p>
    <w:p w:rsidR="00DB4B82" w:rsidRDefault="00DB4B82" w:rsidP="00DB4B8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同　二九年　六月一四日同　第五六号</w:t>
      </w:r>
    </w:p>
    <w:p w:rsidR="00DB4B82" w:rsidRDefault="00DB4B82" w:rsidP="00DB4B8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同　三〇年　五月二三日同　第二六号</w:t>
      </w:r>
    </w:p>
    <w:p w:rsidR="00DB4B82" w:rsidRDefault="00DB4B82" w:rsidP="00DB4B8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同　三〇年　五月三〇日同　第三三号</w:t>
      </w:r>
    </w:p>
    <w:p w:rsidR="00DB4B82" w:rsidRDefault="00DB4B82" w:rsidP="00DB4B8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同　三〇年　七月二七日同　第八〇号</w:t>
      </w:r>
    </w:p>
    <w:p w:rsidR="00DB4B82" w:rsidRDefault="00DB4B82" w:rsidP="00DB4B8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令和　元年　五月三一日同　第一六号</w:t>
      </w:r>
    </w:p>
    <w:p w:rsidR="00DB4B82" w:rsidRDefault="00DB4B82" w:rsidP="00DB4B8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同　　元年　六月一四日同　第三七号</w:t>
      </w:r>
    </w:p>
    <w:p w:rsidR="00DB4B82" w:rsidRDefault="00DB4B82" w:rsidP="00DB4B8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同　　元年一二月一一日同　第七一号</w:t>
      </w:r>
    </w:p>
    <w:p w:rsidR="00DB4B82" w:rsidRDefault="00DB4B82" w:rsidP="00DB4B8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同　　二年　六月一九日同　第五八号</w:t>
      </w:r>
    </w:p>
    <w:p w:rsidR="00DB4B82" w:rsidRDefault="00DB4B82" w:rsidP="00DB4B8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同　　三年　五月一九日同　第三六号</w:t>
      </w:r>
    </w:p>
    <w:p w:rsidR="00DB4B82" w:rsidRDefault="00DB4B82" w:rsidP="00DB4B8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同　　三年　六月一六日同　第七〇号</w:t>
      </w:r>
    </w:p>
    <w:p w:rsidR="00DB4B82" w:rsidRDefault="00DB4B82" w:rsidP="00DB4B82">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産業競争力強化法をここに公布する。</w:t>
      </w:r>
    </w:p>
    <w:p w:rsidR="00DB4B82" w:rsidRDefault="00DB4B82" w:rsidP="00DB4B82">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産業競争力強化法</w:t>
      </w:r>
    </w:p>
    <w:p w:rsidR="00DB4B82" w:rsidRDefault="00DB4B82" w:rsidP="00DB4B82">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目次</w:t>
      </w:r>
    </w:p>
    <w:p w:rsidR="00DB4B82" w:rsidRDefault="00DB4B82" w:rsidP="00DB4B82">
      <w:pPr>
        <w:autoSpaceDE w:val="0"/>
        <w:autoSpaceDN w:val="0"/>
        <w:adjustRightInd w:val="0"/>
        <w:spacing w:line="420" w:lineRule="atLeast"/>
        <w:ind w:left="105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第一章　総則</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第一条―第五条</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105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第二章　新技術等実証及び新事業活動に関する規制の特例措置の整備等及び規制改革の推進</w:t>
      </w:r>
    </w:p>
    <w:p w:rsidR="00DB4B82" w:rsidRDefault="00DB4B82" w:rsidP="00DB4B82">
      <w:pPr>
        <w:autoSpaceDE w:val="0"/>
        <w:autoSpaceDN w:val="0"/>
        <w:adjustRightInd w:val="0"/>
        <w:spacing w:line="420" w:lineRule="atLeast"/>
        <w:ind w:left="126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第一節　新技術等実証及び新事業活動の促進</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第五条の二―第十四条</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126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第二節　新技術等効果評価委員会</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第十四条の二―第十四条の六</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105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第三章　産業活動における新陳代謝の活性化</w:t>
      </w:r>
    </w:p>
    <w:p w:rsidR="00DB4B82" w:rsidRDefault="00DB4B82" w:rsidP="00DB4B82">
      <w:pPr>
        <w:autoSpaceDE w:val="0"/>
        <w:autoSpaceDN w:val="0"/>
        <w:adjustRightInd w:val="0"/>
        <w:spacing w:line="420" w:lineRule="atLeast"/>
        <w:ind w:left="126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第一節　新たな事業の開拓</w:t>
      </w:r>
    </w:p>
    <w:p w:rsidR="00DB4B82" w:rsidRDefault="00DB4B82" w:rsidP="00DB4B82">
      <w:pPr>
        <w:autoSpaceDE w:val="0"/>
        <w:autoSpaceDN w:val="0"/>
        <w:adjustRightInd w:val="0"/>
        <w:spacing w:line="420" w:lineRule="atLeast"/>
        <w:ind w:left="147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第一款　特定新事業開拓投資事業、外部経営資源活用促進投資事業及び特定研究成果活用支援事</w:t>
      </w:r>
      <w:r>
        <w:rPr>
          <w:rFonts w:ascii="Century" w:eastAsia="ＭＳ 明朝" w:hAnsi="ＭＳ 明朝" w:cs="ＭＳ 明朝" w:hint="eastAsia"/>
          <w:color w:val="000000"/>
          <w:kern w:val="0"/>
          <w:szCs w:val="21"/>
        </w:rPr>
        <w:lastRenderedPageBreak/>
        <w:t>業の促進</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第十五条―第二十一条</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147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第二款　革新的技術研究成果活用事業活動の促進</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第二十一条の二―第二十一条の十一</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147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第三款　研究開発施設等の活用</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第二十一条の十二</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126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第一節の二　事業適応の円滑化</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第二十一条の十三―第二十一条の二十八</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126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第二節　事業再編の円滑化</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第二十二条―第四十六条</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126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第三節　事業再生の円滑化</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第四十七条―第六十五条の六</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126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第四節　場所の定めのない株主総会等の活用</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第六十六条</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126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第五節　技術等情報漏えい防止措置の実施の促進</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第六十七条―第七十九条</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105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第四章　株式会社産業革新投資機構による特定事業活動の支援等</w:t>
      </w:r>
    </w:p>
    <w:p w:rsidR="00DB4B82" w:rsidRDefault="00DB4B82" w:rsidP="00DB4B82">
      <w:pPr>
        <w:autoSpaceDE w:val="0"/>
        <w:autoSpaceDN w:val="0"/>
        <w:adjustRightInd w:val="0"/>
        <w:spacing w:line="420" w:lineRule="atLeast"/>
        <w:ind w:left="126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第一節　総則</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第八十条―第八十五条</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126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第二節　設立</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第八十六条―第九十一条</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126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第三節　管理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第九十二条―第百条</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126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第四節　業務</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第百一条―第百十四条</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126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第五節　国の援助等</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第百十五条</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126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第六節　財務及び会計</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第百十六条―第百二十条</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126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第七節　監督</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第百二十一条―第百二十三条</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126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第八節　解散等</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第百二十四条・第百二十五条</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105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第五章　中小企業の活力の再生</w:t>
      </w:r>
    </w:p>
    <w:p w:rsidR="00DB4B82" w:rsidRDefault="00DB4B82" w:rsidP="00DB4B82">
      <w:pPr>
        <w:autoSpaceDE w:val="0"/>
        <w:autoSpaceDN w:val="0"/>
        <w:adjustRightInd w:val="0"/>
        <w:spacing w:line="420" w:lineRule="atLeast"/>
        <w:ind w:left="126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第一節　創業等の支援</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第百二十六条―第百三十二条</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126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第二節　中小企業再生支援体制の整備</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第百三十三条―第百四十条</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105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第六章　雑則</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第百四十一条―第百五十条</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105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第七章　罰則</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第百五十一条―第百六十二条</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附則</w:t>
      </w:r>
    </w:p>
    <w:p w:rsidR="00DB4B82" w:rsidRDefault="00DB4B82" w:rsidP="00DB4B82">
      <w:pPr>
        <w:autoSpaceDE w:val="0"/>
        <w:autoSpaceDN w:val="0"/>
        <w:adjustRightInd w:val="0"/>
        <w:spacing w:line="420" w:lineRule="atLeast"/>
        <w:ind w:left="147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第一章　総則</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目的</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第一条　（略）</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 xml:space="preserve"> (</w:t>
      </w:r>
      <w:r>
        <w:rPr>
          <w:rFonts w:ascii="Century" w:eastAsia="ＭＳ 明朝" w:hAnsi="ＭＳ 明朝" w:cs="ＭＳ 明朝" w:hint="eastAsia"/>
          <w:color w:val="000000"/>
          <w:kern w:val="0"/>
          <w:szCs w:val="21"/>
        </w:rPr>
        <w:t>定義</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第二条　この法律において「産業競争力」とは、産業活動において、高い生産性及び十分な需要を確保することにより、高い収益性を実現する能力をいう。</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w:t>
      </w:r>
      <w:r>
        <w:rPr>
          <w:rFonts w:ascii="Century" w:eastAsia="ＭＳ 明朝" w:hAnsi="ＭＳ 明朝" w:cs="ＭＳ 明朝" w:hint="eastAsia"/>
          <w:color w:val="000000"/>
          <w:kern w:val="0"/>
          <w:szCs w:val="21"/>
        </w:rPr>
        <w:t>11</w:t>
      </w:r>
      <w:r>
        <w:rPr>
          <w:rFonts w:ascii="Century" w:eastAsia="ＭＳ 明朝" w:hAnsi="ＭＳ 明朝" w:cs="ＭＳ 明朝" w:hint="eastAsia"/>
          <w:color w:val="000000"/>
          <w:kern w:val="0"/>
          <w:szCs w:val="21"/>
        </w:rPr>
        <w:t xml:space="preserve">　（略）</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 xml:space="preserve">　この法律において「事業適応」とは、事業者が、産業構造又は国際的な競争条件の変化その他の経済社会情勢の変化に対応して、その事業の生産性を相当程度向上させること又はその生産し、若しくは販売する商品若しくは提供する役務に係る新たな需要を相当程度開拓することを目指して行うその</w:t>
      </w:r>
      <w:r>
        <w:rPr>
          <w:rFonts w:ascii="Century" w:eastAsia="ＭＳ 明朝" w:hAnsi="ＭＳ 明朝" w:cs="ＭＳ 明朝" w:hint="eastAsia"/>
          <w:color w:val="000000"/>
          <w:kern w:val="0"/>
          <w:szCs w:val="21"/>
        </w:rPr>
        <w:lastRenderedPageBreak/>
        <w:t>事業の全部又は一部の変更</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取締役会その他これに準ずる機関による経営の方針に係る決議又は決定を伴うものに限る。</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であって、次の各号のいずれかに該当するものをいう。</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予見し難い経済社会情勢の変化によりその事業の遂行に重大な影響を受けた事業者がその事業の成長発展を図るために行うもの</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情報技術の進展による事業環境の変化に対応して行うもの</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エネルギーの消費量の削減、非化石エネルギー源の活用その他のエネルギーの利用による環境への負荷の低減に関する国際的な競争条件の変化に対応して行うもの</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 xml:space="preserve">　この法律において「生産工程効率化等設備」とは、生産工程の効率化によりエネルギーの利用による環境への負荷の低減に特に資する設備その他の事業適応</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前項第三号に該当するものに限る。</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に資する設備として主務省令で定めるものをいう。</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14</w:t>
      </w:r>
      <w:r>
        <w:rPr>
          <w:rFonts w:ascii="Century" w:eastAsia="ＭＳ 明朝" w:hAnsi="ＭＳ 明朝" w:cs="ＭＳ 明朝" w:hint="eastAsia"/>
          <w:color w:val="000000"/>
          <w:kern w:val="0"/>
          <w:szCs w:val="21"/>
        </w:rPr>
        <w:t xml:space="preserve">　この法律において「需要開拓商品生産設備」とは、エネルギーの利用による環境への負荷の低減に特に資する商品その他の事業適応</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第十二項第三号に該当するものに限る。</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を行う事業者による新たな需要の開拓が見込まれる商品として主務省令で定める商品の生産に専ら使用される設備をいう。</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~35</w:t>
      </w:r>
      <w:r>
        <w:rPr>
          <w:rFonts w:ascii="Century" w:eastAsia="ＭＳ 明朝" w:hAnsi="ＭＳ 明朝" w:cs="ＭＳ 明朝" w:hint="eastAsia"/>
          <w:color w:val="000000"/>
          <w:kern w:val="0"/>
          <w:szCs w:val="21"/>
        </w:rPr>
        <w:t xml:space="preserve">　</w:t>
      </w:r>
      <w:r>
        <w:rPr>
          <w:rFonts w:ascii="Century" w:eastAsia="ＭＳ 明朝" w:hAnsi="ＭＳ 明朝" w:cs="ＭＳ 明朝" w:hint="eastAsia"/>
          <w:color w:val="000000"/>
          <w:kern w:val="0"/>
          <w:szCs w:val="21"/>
        </w:rPr>
        <w:t>(</w:t>
      </w:r>
      <w:r>
        <w:rPr>
          <w:rFonts w:ascii="Century" w:eastAsia="ＭＳ 明朝" w:hAnsi="ＭＳ 明朝" w:cs="ＭＳ 明朝" w:hint="eastAsia"/>
          <w:color w:val="000000"/>
          <w:kern w:val="0"/>
          <w:szCs w:val="21"/>
        </w:rPr>
        <w:t>略</w:t>
      </w:r>
      <w:r>
        <w:rPr>
          <w:rFonts w:ascii="Century" w:eastAsia="ＭＳ 明朝" w:hAnsi="ＭＳ 明朝" w:cs="ＭＳ 明朝" w:hint="eastAsia"/>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p>
    <w:p w:rsidR="00DB4B82" w:rsidRDefault="00DB4B82" w:rsidP="00DB4B82">
      <w:pPr>
        <w:autoSpaceDE w:val="0"/>
        <w:autoSpaceDN w:val="0"/>
        <w:adjustRightInd w:val="0"/>
        <w:spacing w:line="420" w:lineRule="atLeast"/>
        <w:ind w:left="168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第一節の二　事業適応の円滑化</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令三法七〇・追加</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実施指針</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第二十一条の十三　経済産業大臣及び財務大臣</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財務大臣にあっては、次項第一号ハ、第二号ハ及び第三号ハに掲げる事項に限る。以下この条において同じ。</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は、事業適応の実施に関する指針</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以下この節において「実施指針」という。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を定めるものとする。</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実施指針においては、次に掲げる事項について定めるものとする。</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成長発展事業適応</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第二条第十二項第一号に該当する事業適応をいう。以下この号及び第二十一条の二十八第一項において同じ。</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にあっては、次に掲げる事項</w:t>
      </w:r>
    </w:p>
    <w:p w:rsidR="00DB4B82" w:rsidRDefault="00DB4B82" w:rsidP="00DB4B82">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　成長発展事業適応の促進の意義及び目標その他の成長発展事業適応に関する基本的事項</w:t>
      </w:r>
    </w:p>
    <w:p w:rsidR="00DB4B82" w:rsidRDefault="00DB4B82" w:rsidP="00DB4B82">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ロ　成長発展事業適応の実施に必要な研究開発、設備投資その他の成長発展事業適応の内容に関する事項</w:t>
      </w:r>
    </w:p>
    <w:p w:rsidR="00DB4B82" w:rsidRDefault="00DB4B82" w:rsidP="00DB4B82">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ハ　成長発展事業適応のための措置を行うのに必要な資金の調達の円滑化に関して株式会社日本政策金融公庫</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以下「公庫」という。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及び指定金融機関</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第二十一条の十九第一項の規定により指定された指定金融機関をいう。以下この項並びに第二十一条の十七第一項第一号及び第二号において同じ。</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が果たすべき役割に関する事項</w:t>
      </w:r>
    </w:p>
    <w:p w:rsidR="00DB4B82" w:rsidRDefault="00DB4B82" w:rsidP="00DB4B82">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ニ　その他成長発展事業適応に関する重要事項</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情報技術事業適応</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第二条第十二項第二号に該当する事業適応をいう。以下この号及び第二十一条</w:t>
      </w:r>
      <w:r>
        <w:rPr>
          <w:rFonts w:ascii="Century" w:eastAsia="ＭＳ 明朝" w:hAnsi="ＭＳ 明朝" w:cs="ＭＳ 明朝" w:hint="eastAsia"/>
          <w:color w:val="000000"/>
          <w:kern w:val="0"/>
          <w:szCs w:val="21"/>
        </w:rPr>
        <w:lastRenderedPageBreak/>
        <w:t>の二十八第二項において同じ。</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にあっては、次に掲げる事項</w:t>
      </w:r>
    </w:p>
    <w:p w:rsidR="00DB4B82" w:rsidRDefault="00DB4B82" w:rsidP="00DB4B82">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　情報技術事業適応の促進の意義及び目標その他の情報技術事業適応に関する基本的事項</w:t>
      </w:r>
    </w:p>
    <w:p w:rsidR="00DB4B82" w:rsidRDefault="00DB4B82" w:rsidP="00DB4B82">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ロ　情報技術事業適応の実施に必要な情報処理技術、情報通信技術その他の情報技術を活用するために必要な投資その他の情報技術事業適応の内容に関する事項</w:t>
      </w:r>
    </w:p>
    <w:p w:rsidR="00DB4B82" w:rsidRDefault="00DB4B82" w:rsidP="00DB4B82">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ハ　情報技術事業適応のための措置を行うのに必要な資金の調達の円滑化に関して公庫及び指定金融機関が果たすべき役割に関する事項</w:t>
      </w:r>
    </w:p>
    <w:p w:rsidR="00DB4B82" w:rsidRDefault="00DB4B82" w:rsidP="00DB4B82">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ニ　その他情報技術事業適応に関する重要事項</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エネルギー利用環境負荷低減事業適応</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第二条第十二項第三号に該当する事業適応をいう。以下この号及び第二十一条の十七第一項第二号において同じ。</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にあっては、次に掲げる事項</w:t>
      </w:r>
    </w:p>
    <w:p w:rsidR="00DB4B82" w:rsidRDefault="00DB4B82" w:rsidP="00DB4B82">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　エネルギー利用環境負荷低減事業適応の促進の意義及び目標その他のエネルギー利用環境負荷低減事業適応に関する基本的事項</w:t>
      </w:r>
    </w:p>
    <w:p w:rsidR="00DB4B82" w:rsidRDefault="00DB4B82" w:rsidP="00DB4B82">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ロ　エネルギー利用環境負荷低減事業適応の実施に必要な生産工程効率化等設備及び需要開拓商品生産設備の導入その他のエネルギー利用環境負荷低減事業適応の内容に関する事項</w:t>
      </w:r>
    </w:p>
    <w:p w:rsidR="00DB4B82" w:rsidRDefault="00DB4B82" w:rsidP="00DB4B82">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ハ　エネルギー利用環境負荷低減事業適応のための措置を行うのに必要な資金の調達の円滑化に関して公庫及び指定金融機関が果たすべき役割に関する事項</w:t>
      </w:r>
    </w:p>
    <w:p w:rsidR="00DB4B82" w:rsidRDefault="00DB4B82" w:rsidP="00DB4B82">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ニ　その他エネルギー利用環境負荷低減事業適応に関する重要事項</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経済産業大臣及び財務大臣は、経済事情の変動により必要が生じたときは、実施指針を変更するものとする。</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経済産業大臣及び財務大臣は、実施指針を定め、又はこれを変更しようとするときは、あらかじめ、関係行政機関の長に協議するものとする。</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 xml:space="preserve">　経済産業大臣及び財務大臣は、実施指針を定め、又はこれを変更したときは、遅滞なく、これを公表するものとする。</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令三法七〇・追加</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事業分野別実施指針</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第二十一条の十四　主務大臣は、実施指針に基づき、所管に係る事業分野のうち、当該事業分野の特性に応じた事業適応を図ることが適当と認められるものを指定し、当該事業分野に係る事業適応の実施に関する指針</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以下この条及び次条第四項第一号において「事業分野別実施指針」という。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を定めることができる。</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事業分野別実施指針においては、前項の規定により指定した事業分野に係る事業適応の実施方法に関し必要な事項を定めるものとする。</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主務大臣は、経済事情の変動により必要が生じたときは、事業分野別実施指針を変更するものとする。</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主務大臣は、事業分野別実施指針を定め、又はこれを変更しようとするときは、あらかじめ、経済</w:t>
      </w:r>
      <w:r>
        <w:rPr>
          <w:rFonts w:ascii="Century" w:eastAsia="ＭＳ 明朝" w:hAnsi="ＭＳ 明朝" w:cs="ＭＳ 明朝" w:hint="eastAsia"/>
          <w:color w:val="000000"/>
          <w:kern w:val="0"/>
          <w:szCs w:val="21"/>
        </w:rPr>
        <w:lastRenderedPageBreak/>
        <w:t>産業大臣その他関係行政機関の長に協議するものとする。</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 xml:space="preserve">　主務大臣は、事業分野別実施指針を定め、又はこれを変更したときは、遅滞なく、これを公表するものとする。</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令三法七〇・追加</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事業適応計画の認定</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第二十一条の十五　事業者は、その実施しようとする事業適応</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当該事業者が法人を設立し、その法人が実施しようとするものを含む。以下同じ。</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に関する計画</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以下「事業適応計画」という。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を作成し、主務省令で定めるところにより、これを主務大臣に提出して、その認定を受けることができる。</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二以上の事業者が事業適応を共同して行おうとする場合にあっては、当該二以上の事業者は共同して事業適応計画を作成し、前項の認定を受けることができる。</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事業適応計画には、次に掲げる事項を記載しなければならない。</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事業適応の目標</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事業適応の内容及び実施時期</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事業適応に係る経営の方針の決議又は決定の過程</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主務大臣は、第一項の認定の申請があった場合において、その事業適応計画が次の各号のいずれにも適合するものであると認めるときは、その認定をするものとする。</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実施指針</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当該事業適応計画に係る事業が属する分野について前条第一項の規定により事業分野別実施指針が定められている場合にあっては、実施指針及び当該事業分野別実施指針</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に照らし適切なものであること。</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当該事業適応計画に係る事業適応が円滑かつ確実に実施されると見込まれるものであること。</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当該事業適応計画に係る事業適応による生産性の向上又は需要の開拓が、当該事業分野における市場構造に照らして、持続的なものと見込まれるものであること。</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 xml:space="preserve">　主務大臣は、第一項の認定をしたときは、主務省令で定めるところにより、当該認定に係る事業適応計画の内容を公表するものとする。</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令三法七〇・追加</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事業適応計画の変更等</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第二十一条の十六　前条第一項の認定を受けた者</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当該認定に係る事業適応計画に従って設立された法人を含む。以下「認定事業適応事業者」という。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は、当該認定に係る事業適応計画を変更しようとするときは、主務省令で定めるところにより、主務大臣の認定を受けなければならない。</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主務大臣は、認定事業適応事業者が当該認定に係る事業適応計画</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前項の規定による変更の認定があったときは、その変更後のもの。以下「認定事業適応計画」という。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に従って事業適応のための措置を行っていないと認めるときは、その認定を取り消すことができる。</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主務大臣は、認定事業適応計画が前条第四項各号のいずれかに適合しないものとなったと認めると</w:t>
      </w:r>
      <w:r>
        <w:rPr>
          <w:rFonts w:ascii="Century" w:eastAsia="ＭＳ 明朝" w:hAnsi="ＭＳ 明朝" w:cs="ＭＳ 明朝" w:hint="eastAsia"/>
          <w:color w:val="000000"/>
          <w:kern w:val="0"/>
          <w:szCs w:val="21"/>
        </w:rPr>
        <w:lastRenderedPageBreak/>
        <w:t>きは、認定事業適応事業者に対して、当該認定事業適応計画の変更を指示し、又はその認定を取り消すことができる。</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主務大臣は、前二項の規定による認定の取消しをしたときは、その旨を公表するものとする。</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 xml:space="preserve">　前条第四項及び第五項の規定は、第一項の認定について準用する。</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令三法七〇・追加</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公庫の行う事業適応促進円滑化業務</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第二十一条の十七　公庫は、株式会社日本政策金融公庫法</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平成十九年法律第五十七号。次項及び第三十五条において「公庫法」という。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第一条及び第十一条の規定にかかわらず、次に掲げる業務</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以下「事業適応促進円滑化業務」という。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を行うことができる。</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指定金融機関に対し、認定事業適応事業者が認定事業適応計画に従って行う事業適応のための措置のうち研究開発、情報技術を活用するために必要な投資、生産工程効率化等設備又は需要開拓商品生産設備の導入その他政令で定めるもの</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次号及び第二十一条の十九第一項において「認定事業適応関連措置」という。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を行うのに必要な資金の貸付けに必要な資金を貸し付ける業務及びこれに附帯する業務</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認定事業適応事業者</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エネルギー利用環境負荷低減事業適応を実施するものに限る。</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が認定事業適応関連措置を行うのに必要な資金の指定金融機関による貸付けについて、予算の範囲内において当該指定金融機関に対し利子補給金を支給する業務及びこれに附帯する業務</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事業適応促進円滑化業務が行われる場合には、事業適応促進円滑化業務をエネルギー環境適合製品の開発及び製造を行う事業の促進に関する法律</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平成二十二年法律第三十八号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第六条に規定する特定事業促進円滑化業務とみなし、かつ、同法第十七条の表の上欄に掲げる公庫法の規定中同表の中欄に掲げる字句</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次の表の上欄に掲げる公庫法の規定中同表の中欄に掲げる字句を除く。</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は、それぞれ同条の表の下欄に掲げる字句とし、次の表の上欄に掲げる公庫法の規定中同表の中欄に掲げる字句は、それぞれ同表の下欄に掲げる字句とする。この場合において、必要な技術的読替えは、政令で定める。</w:t>
      </w:r>
    </w:p>
    <w:tbl>
      <w:tblPr>
        <w:tblW w:w="0" w:type="auto"/>
        <w:tblInd w:w="10" w:type="dxa"/>
        <w:tblLayout w:type="fixed"/>
        <w:tblCellMar>
          <w:left w:w="0" w:type="dxa"/>
          <w:right w:w="0" w:type="dxa"/>
        </w:tblCellMar>
        <w:tblLook w:val="0000" w:firstRow="0" w:lastRow="0" w:firstColumn="0" w:lastColumn="0" w:noHBand="0" w:noVBand="0"/>
      </w:tblPr>
      <w:tblGrid>
        <w:gridCol w:w="2721"/>
        <w:gridCol w:w="2721"/>
        <w:gridCol w:w="3061"/>
      </w:tblGrid>
      <w:tr w:rsidR="00DB4B82" w:rsidTr="00160A65">
        <w:tc>
          <w:tcPr>
            <w:tcW w:w="2721" w:type="dxa"/>
            <w:tcBorders>
              <w:top w:val="single" w:sz="8" w:space="0" w:color="000000"/>
              <w:left w:val="single" w:sz="8" w:space="0" w:color="000000"/>
              <w:bottom w:val="single" w:sz="8" w:space="0" w:color="000000"/>
              <w:right w:val="single" w:sz="8" w:space="0" w:color="000000"/>
            </w:tcBorders>
          </w:tcPr>
          <w:p w:rsidR="00DB4B82" w:rsidRDefault="00DB4B82" w:rsidP="00160A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第五十八条第一項</w:t>
            </w:r>
          </w:p>
        </w:tc>
        <w:tc>
          <w:tcPr>
            <w:tcW w:w="2721" w:type="dxa"/>
            <w:tcBorders>
              <w:top w:val="single" w:sz="8" w:space="0" w:color="000000"/>
              <w:left w:val="nil"/>
              <w:bottom w:val="single" w:sz="8" w:space="0" w:color="000000"/>
              <w:right w:val="single" w:sz="8" w:space="0" w:color="000000"/>
            </w:tcBorders>
          </w:tcPr>
          <w:p w:rsidR="00DB4B82" w:rsidRDefault="00DB4B82" w:rsidP="00160A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この法律</w:t>
            </w:r>
          </w:p>
        </w:tc>
        <w:tc>
          <w:tcPr>
            <w:tcW w:w="3061" w:type="dxa"/>
            <w:tcBorders>
              <w:top w:val="single" w:sz="8" w:space="0" w:color="000000"/>
              <w:left w:val="nil"/>
              <w:bottom w:val="single" w:sz="8" w:space="0" w:color="000000"/>
              <w:right w:val="single" w:sz="8" w:space="0" w:color="000000"/>
            </w:tcBorders>
          </w:tcPr>
          <w:p w:rsidR="00DB4B82" w:rsidRDefault="00DB4B82" w:rsidP="00160A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この法律、産業競争力強化法</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平成二十五年法律第九十八号</w:t>
            </w:r>
            <w:r>
              <w:rPr>
                <w:rFonts w:ascii="Century" w:eastAsia="ＭＳ 明朝" w:hAnsi="ＭＳ 明朝" w:cs="ＭＳ 明朝"/>
                <w:color w:val="000000"/>
                <w:kern w:val="0"/>
                <w:szCs w:val="21"/>
              </w:rPr>
              <w:t>)</w:t>
            </w:r>
          </w:p>
        </w:tc>
      </w:tr>
      <w:tr w:rsidR="00DB4B82" w:rsidTr="00160A65">
        <w:tc>
          <w:tcPr>
            <w:tcW w:w="2721" w:type="dxa"/>
            <w:tcBorders>
              <w:top w:val="nil"/>
              <w:left w:val="single" w:sz="8" w:space="0" w:color="000000"/>
              <w:bottom w:val="single" w:sz="8" w:space="0" w:color="000000"/>
              <w:right w:val="single" w:sz="8" w:space="0" w:color="000000"/>
            </w:tcBorders>
          </w:tcPr>
          <w:p w:rsidR="00DB4B82" w:rsidRDefault="00DB4B82" w:rsidP="00160A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第五十八条第二項及び第五十九条第一項</w:t>
            </w:r>
          </w:p>
        </w:tc>
        <w:tc>
          <w:tcPr>
            <w:tcW w:w="2721" w:type="dxa"/>
            <w:tcBorders>
              <w:top w:val="nil"/>
              <w:left w:val="nil"/>
              <w:bottom w:val="single" w:sz="8" w:space="0" w:color="000000"/>
              <w:right w:val="single" w:sz="8" w:space="0" w:color="000000"/>
            </w:tcBorders>
          </w:tcPr>
          <w:p w:rsidR="00DB4B82" w:rsidRDefault="00DB4B82" w:rsidP="00160A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この法律</w:t>
            </w:r>
          </w:p>
        </w:tc>
        <w:tc>
          <w:tcPr>
            <w:tcW w:w="3061" w:type="dxa"/>
            <w:tcBorders>
              <w:top w:val="nil"/>
              <w:left w:val="nil"/>
              <w:bottom w:val="single" w:sz="8" w:space="0" w:color="000000"/>
              <w:right w:val="single" w:sz="8" w:space="0" w:color="000000"/>
            </w:tcBorders>
          </w:tcPr>
          <w:p w:rsidR="00DB4B82" w:rsidRDefault="00DB4B82" w:rsidP="00160A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この法律、産業競争力強化法</w:t>
            </w:r>
          </w:p>
        </w:tc>
      </w:tr>
      <w:tr w:rsidR="00DB4B82" w:rsidTr="00160A65">
        <w:tc>
          <w:tcPr>
            <w:tcW w:w="2721" w:type="dxa"/>
            <w:tcBorders>
              <w:top w:val="nil"/>
              <w:left w:val="single" w:sz="8" w:space="0" w:color="000000"/>
              <w:bottom w:val="single" w:sz="8" w:space="0" w:color="000000"/>
              <w:right w:val="single" w:sz="8" w:space="0" w:color="000000"/>
            </w:tcBorders>
          </w:tcPr>
          <w:p w:rsidR="00DB4B82" w:rsidRDefault="00DB4B82" w:rsidP="00160A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第七十一条</w:t>
            </w:r>
          </w:p>
        </w:tc>
        <w:tc>
          <w:tcPr>
            <w:tcW w:w="2721" w:type="dxa"/>
            <w:tcBorders>
              <w:top w:val="nil"/>
              <w:left w:val="nil"/>
              <w:bottom w:val="single" w:sz="8" w:space="0" w:color="000000"/>
              <w:right w:val="single" w:sz="8" w:space="0" w:color="000000"/>
            </w:tcBorders>
          </w:tcPr>
          <w:p w:rsidR="00DB4B82" w:rsidRDefault="00DB4B82" w:rsidP="00160A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第五十九条第一項</w:t>
            </w:r>
          </w:p>
        </w:tc>
        <w:tc>
          <w:tcPr>
            <w:tcW w:w="3061" w:type="dxa"/>
            <w:tcBorders>
              <w:top w:val="nil"/>
              <w:left w:val="nil"/>
              <w:bottom w:val="single" w:sz="8" w:space="0" w:color="000000"/>
              <w:right w:val="single" w:sz="8" w:space="0" w:color="000000"/>
            </w:tcBorders>
          </w:tcPr>
          <w:p w:rsidR="00DB4B82" w:rsidRDefault="00DB4B82" w:rsidP="00160A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産業競争力強化法第二十一条の十七第二項の規定により読み替えて適用する第五十九条第一項</w:t>
            </w:r>
          </w:p>
        </w:tc>
      </w:tr>
      <w:tr w:rsidR="00DB4B82" w:rsidTr="00160A65">
        <w:tc>
          <w:tcPr>
            <w:tcW w:w="2721" w:type="dxa"/>
            <w:tcBorders>
              <w:top w:val="nil"/>
              <w:left w:val="single" w:sz="8" w:space="0" w:color="000000"/>
              <w:bottom w:val="single" w:sz="8" w:space="0" w:color="000000"/>
              <w:right w:val="single" w:sz="8" w:space="0" w:color="000000"/>
            </w:tcBorders>
          </w:tcPr>
          <w:p w:rsidR="00DB4B82" w:rsidRDefault="00DB4B82" w:rsidP="00160A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第七十三条第一号</w:t>
            </w:r>
          </w:p>
        </w:tc>
        <w:tc>
          <w:tcPr>
            <w:tcW w:w="2721" w:type="dxa"/>
            <w:tcBorders>
              <w:top w:val="nil"/>
              <w:left w:val="nil"/>
              <w:bottom w:val="single" w:sz="8" w:space="0" w:color="000000"/>
              <w:right w:val="single" w:sz="8" w:space="0" w:color="000000"/>
            </w:tcBorders>
          </w:tcPr>
          <w:p w:rsidR="00DB4B82" w:rsidRDefault="00DB4B82" w:rsidP="00160A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この法律</w:t>
            </w:r>
          </w:p>
        </w:tc>
        <w:tc>
          <w:tcPr>
            <w:tcW w:w="3061" w:type="dxa"/>
            <w:tcBorders>
              <w:top w:val="nil"/>
              <w:left w:val="nil"/>
              <w:bottom w:val="single" w:sz="8" w:space="0" w:color="000000"/>
              <w:right w:val="single" w:sz="8" w:space="0" w:color="000000"/>
            </w:tcBorders>
          </w:tcPr>
          <w:p w:rsidR="00DB4B82" w:rsidRDefault="00DB4B82" w:rsidP="00160A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この法律</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産業競争力強化法第二</w:t>
            </w:r>
            <w:r>
              <w:rPr>
                <w:rFonts w:ascii="Century" w:eastAsia="ＭＳ 明朝" w:hAnsi="ＭＳ 明朝" w:cs="ＭＳ 明朝" w:hint="eastAsia"/>
                <w:color w:val="000000"/>
                <w:kern w:val="0"/>
                <w:szCs w:val="21"/>
              </w:rPr>
              <w:lastRenderedPageBreak/>
              <w:t>十一条の十七第二項の規定により読み替えて適用する場合を含む。</w:t>
            </w:r>
            <w:r>
              <w:rPr>
                <w:rFonts w:ascii="Century" w:eastAsia="ＭＳ 明朝" w:hAnsi="ＭＳ 明朝" w:cs="ＭＳ 明朝"/>
                <w:color w:val="000000"/>
                <w:kern w:val="0"/>
                <w:szCs w:val="21"/>
              </w:rPr>
              <w:t>)</w:t>
            </w:r>
          </w:p>
        </w:tc>
      </w:tr>
      <w:tr w:rsidR="00DB4B82" w:rsidTr="00160A65">
        <w:tc>
          <w:tcPr>
            <w:tcW w:w="2721" w:type="dxa"/>
            <w:tcBorders>
              <w:top w:val="nil"/>
              <w:left w:val="single" w:sz="8" w:space="0" w:color="000000"/>
              <w:bottom w:val="single" w:sz="8" w:space="0" w:color="000000"/>
              <w:right w:val="single" w:sz="8" w:space="0" w:color="000000"/>
            </w:tcBorders>
          </w:tcPr>
          <w:p w:rsidR="00DB4B82" w:rsidRDefault="00DB4B82" w:rsidP="00160A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第七十三条第三号</w:t>
            </w:r>
          </w:p>
        </w:tc>
        <w:tc>
          <w:tcPr>
            <w:tcW w:w="2721" w:type="dxa"/>
            <w:tcBorders>
              <w:top w:val="nil"/>
              <w:left w:val="nil"/>
              <w:bottom w:val="single" w:sz="8" w:space="0" w:color="000000"/>
              <w:right w:val="single" w:sz="8" w:space="0" w:color="000000"/>
            </w:tcBorders>
          </w:tcPr>
          <w:p w:rsidR="00DB4B82" w:rsidRDefault="00DB4B82" w:rsidP="00160A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第十一条</w:t>
            </w:r>
          </w:p>
        </w:tc>
        <w:tc>
          <w:tcPr>
            <w:tcW w:w="3061" w:type="dxa"/>
            <w:tcBorders>
              <w:top w:val="nil"/>
              <w:left w:val="nil"/>
              <w:bottom w:val="single" w:sz="8" w:space="0" w:color="000000"/>
              <w:right w:val="single" w:sz="8" w:space="0" w:color="000000"/>
            </w:tcBorders>
          </w:tcPr>
          <w:p w:rsidR="00DB4B82" w:rsidRDefault="00DB4B82" w:rsidP="00160A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第十一条及び産業競争力強化法第二十一条の十七第一項</w:t>
            </w:r>
          </w:p>
        </w:tc>
      </w:tr>
      <w:tr w:rsidR="00DB4B82" w:rsidTr="00160A65">
        <w:tc>
          <w:tcPr>
            <w:tcW w:w="2721" w:type="dxa"/>
            <w:tcBorders>
              <w:top w:val="nil"/>
              <w:left w:val="single" w:sz="8" w:space="0" w:color="000000"/>
              <w:bottom w:val="single" w:sz="8" w:space="0" w:color="000000"/>
              <w:right w:val="single" w:sz="8" w:space="0" w:color="000000"/>
            </w:tcBorders>
          </w:tcPr>
          <w:p w:rsidR="00DB4B82" w:rsidRDefault="00DB4B82" w:rsidP="00160A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第七十三条第七号</w:t>
            </w:r>
          </w:p>
        </w:tc>
        <w:tc>
          <w:tcPr>
            <w:tcW w:w="2721" w:type="dxa"/>
            <w:tcBorders>
              <w:top w:val="nil"/>
              <w:left w:val="nil"/>
              <w:bottom w:val="single" w:sz="8" w:space="0" w:color="000000"/>
              <w:right w:val="single" w:sz="8" w:space="0" w:color="000000"/>
            </w:tcBorders>
          </w:tcPr>
          <w:p w:rsidR="00DB4B82" w:rsidRDefault="00DB4B82" w:rsidP="00160A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第五十八条第二項</w:t>
            </w:r>
          </w:p>
        </w:tc>
        <w:tc>
          <w:tcPr>
            <w:tcW w:w="3061" w:type="dxa"/>
            <w:tcBorders>
              <w:top w:val="nil"/>
              <w:left w:val="nil"/>
              <w:bottom w:val="single" w:sz="8" w:space="0" w:color="000000"/>
              <w:right w:val="single" w:sz="8" w:space="0" w:color="000000"/>
            </w:tcBorders>
          </w:tcPr>
          <w:p w:rsidR="00DB4B82" w:rsidRDefault="00DB4B82" w:rsidP="00160A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第五十八条第二項</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産業競争力強化法第二十一条の十七第二項の規定により読み替えて適用する場合を含む。</w:t>
            </w:r>
            <w:r>
              <w:rPr>
                <w:rFonts w:ascii="Century" w:eastAsia="ＭＳ 明朝" w:hAnsi="ＭＳ 明朝" w:cs="ＭＳ 明朝"/>
                <w:color w:val="000000"/>
                <w:kern w:val="0"/>
                <w:szCs w:val="21"/>
              </w:rPr>
              <w:t>)</w:t>
            </w:r>
          </w:p>
        </w:tc>
      </w:tr>
      <w:tr w:rsidR="00DB4B82" w:rsidTr="00160A65">
        <w:tc>
          <w:tcPr>
            <w:tcW w:w="2721" w:type="dxa"/>
            <w:tcBorders>
              <w:top w:val="nil"/>
              <w:left w:val="single" w:sz="8" w:space="0" w:color="000000"/>
              <w:bottom w:val="single" w:sz="8" w:space="0" w:color="000000"/>
              <w:right w:val="single" w:sz="8" w:space="0" w:color="000000"/>
            </w:tcBorders>
          </w:tcPr>
          <w:p w:rsidR="00DB4B82" w:rsidRDefault="00DB4B82" w:rsidP="00160A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附則第四十七条第一項</w:t>
            </w:r>
          </w:p>
        </w:tc>
        <w:tc>
          <w:tcPr>
            <w:tcW w:w="2721" w:type="dxa"/>
            <w:tcBorders>
              <w:top w:val="nil"/>
              <w:left w:val="nil"/>
              <w:bottom w:val="single" w:sz="8" w:space="0" w:color="000000"/>
              <w:right w:val="single" w:sz="8" w:space="0" w:color="000000"/>
            </w:tcBorders>
          </w:tcPr>
          <w:p w:rsidR="00DB4B82" w:rsidRDefault="00DB4B82" w:rsidP="00160A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公庫の業務</w:t>
            </w:r>
          </w:p>
        </w:tc>
        <w:tc>
          <w:tcPr>
            <w:tcW w:w="3061" w:type="dxa"/>
            <w:tcBorders>
              <w:top w:val="nil"/>
              <w:left w:val="nil"/>
              <w:bottom w:val="single" w:sz="8" w:space="0" w:color="000000"/>
              <w:right w:val="single" w:sz="8" w:space="0" w:color="000000"/>
            </w:tcBorders>
          </w:tcPr>
          <w:p w:rsidR="00DB4B82" w:rsidRDefault="00DB4B82" w:rsidP="00160A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公庫の業務</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産業競争力強化法第二十一条の十七第一項に規定する事業適応促進円滑化業務を除く。</w:t>
            </w:r>
            <w:r>
              <w:rPr>
                <w:rFonts w:ascii="Century" w:eastAsia="ＭＳ 明朝" w:hAnsi="ＭＳ 明朝" w:cs="ＭＳ 明朝"/>
                <w:color w:val="000000"/>
                <w:kern w:val="0"/>
                <w:szCs w:val="21"/>
              </w:rPr>
              <w:t>)</w:t>
            </w:r>
          </w:p>
        </w:tc>
      </w:tr>
    </w:tbl>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令三法七〇・追加</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事業適応促進円滑化業務実施方針</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第二十一条の十八　公庫は、実施指針</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第二十一条の十三第二項第一号ハ、第二号ハ及び第三号ハに掲げる事項に限る。次条第一項第二号及び第二項において同じ。</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に即して、主務省令で定めるところにより、事業適応促進円滑化業務の方法及び条件その他事業適応促進円滑化業務を実施するための方針</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以下この条並びに次条第一項第二号及び第二項において「事業適応促進円滑化業務実施方針」という。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を定めなければならない。</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公庫は、事業適応促進円滑化業務実施方針を定めようとするときは、主務大臣の認可を受けなければならない。これを変更しようとするときも、同様とする。</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公庫は、前項の主務大臣の認可を受けたときは、遅滞なく、事業適応促進円滑化業務実施方針を公表しなければならない。</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公庫は、事業適応促進円滑化業務実施方針に従って事業適応促進円滑化業務を行わなければならない。</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令三法七〇・追加</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指定金融機関の指定</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第二十一条の十九　主務大臣は、主務省令で定めるところにより、認定事業適応事業者が認定事業適応関連措置を行うのに必要な資金を貸し付ける業務のうち、当該貸付けに必要な資金について公庫から貸付けを受け、又は利子補給金の支給を受けて行おうとするもの</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以下「事業適応促進業務」という。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に関し、次の各号のいずれにも適合すると認められる者を、その申請により、指定金融機関として指定することができる。</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一　銀行その他の政令で定める金融機関であること。</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次項に規定する業務規程が、法令並びに実施指針及び事業適応促進円滑化業務実施方針に適合し、かつ、事業適応促進業務を適正かつ確実に実施するために十分なものであること。</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人的構成に照らして、事業適応促進業務を適正かつ確実に実施することができる知識及び経験を有していること。</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前項の規定による指定を受けようとする者は、主務省令で定める手続に従い、実施指針及び事業適応促進円滑化業務実施方針に則して事業適応促進業務に関する規程</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次項及び第二十一条の二十一において「業務規程」という。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を定め、これを申請書に添えて、主務大臣に提出しなければならない。</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業務規程には、事業適応促進業務の実施体制及び実施方法に関する事項その他の主務省令で定める事項を定めなければならない。</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次の各号のいずれかに該当する者は、第一項の規定による指定を受けることができない。</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この法律、銀行法その他の政令で定める法律若しくはこれらの法律に基づく命令又はこれらに基づく処分に違反し、罰金以上の刑に処せられ、その執行を終わり、又は執行を受けることがなくなった日から起算して五年を経過しない者</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第二十一条の二十六第一項又は第二項の規定により指定を取り消され、その取消しの日から起算して五年を経過しない者</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法人であって、その業務を行う役員のうちに、次のいずれかに該当する者がある者</w:t>
      </w:r>
    </w:p>
    <w:p w:rsidR="00DB4B82" w:rsidRDefault="00DB4B82" w:rsidP="00DB4B82">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　心身の故障のため職務を適正に執行することができない者として主務省令で定める者又は破産手続開始の決定を受けて復権を得ない者</w:t>
      </w:r>
    </w:p>
    <w:p w:rsidR="00DB4B82" w:rsidRDefault="00DB4B82" w:rsidP="00DB4B82">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ロ　指定金融機関が第二十一条の二十六第一項又は第二項の規定により指定を取り消された場合において、当該指定の取消しに係る聴聞の期日及び場所の公示の日前六十日以内にその指定金融機関の役員であった者で当該指定の取消しの日から起算して五年を経過しないもの</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令三法七〇・追加</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指定の公示等</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第二十一条の二十　主務大臣は、前条第一項の規定による指定をしたときは、指定金融機関の商号又は名称、住所及び事業適応促進業務を行う営業所又は事務所の所在地を公示するものとする。</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指定金融機関は、その商号若しくは名称、住所又は事業適応促進業務を行う営業所若しくは事務所の所在地を変更しようとするときは、あらかじめ、その旨を主務大臣に届け出なければならない。</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主務大臣は、前項の規定による届出があったときは、その旨を公示するものとする。</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令三法七〇・追加</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業務規程の変更の認可等</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第二十一条の二十一　指定金融機関は、業務規程を変更しようとするときは、主務大臣の認可を受けなければならない。</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lastRenderedPageBreak/>
        <w:t>2</w:t>
      </w:r>
      <w:r>
        <w:rPr>
          <w:rFonts w:ascii="Century" w:eastAsia="ＭＳ 明朝" w:hAnsi="ＭＳ 明朝" w:cs="ＭＳ 明朝" w:hint="eastAsia"/>
          <w:color w:val="000000"/>
          <w:kern w:val="0"/>
          <w:szCs w:val="21"/>
        </w:rPr>
        <w:t xml:space="preserve">　主務大臣は、指定金融機関の業務規程が事業適応促進業務の適正かつ確実な実施上不適当となったと認めるときは、その業務規程を変更すべきことを命ずることができる。</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令三法七〇・追加</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協定</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第二十一条の二十二　公庫は、事業適応促進円滑化業務については、指定金融機関と次に掲げる事項をその内容に含む協定を締結し、これに従いその業務を行うものとする。</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指定金融機関が行う事業適応促進業務</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公庫から貸付けを受けて行おうとするものに限る。</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に係る貸付けの条件の基準に関する事項</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指定金融機関は、その財務状況及び事業適応促進業務の実施状況に関する報告書を作成し、公庫に提出すること。</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前二号に掲げるもののほか、指定金融機関が行う事業適応促進業務及び公庫が行う事業適応促進円滑化業務の内容及び方法その他の主務省令で定める事項</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公庫は、前項の協定を締結しようとするときは、主務大臣の認可を受けなければならない。これを変更しようとするときも、同様とする。</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令三法七〇・追加</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帳簿の記載</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第二十一条の二十三　指定金融機関は、事業適応促進業務について、主務省令で定めるところにより、帳簿を備え、主務省令で定める事項を記載し、これを保存しなければならない。</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令三法七〇・追加</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監督命令</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第二十一条の二十四　主務大臣は、この法律を施行するため必要があると認めるときは、指定金融機関に対し、事業適応促進業務に関し監督上必要な命令をすることができる。</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令三法七〇・追加</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業務の休廃止</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第二十一条の二十五　指定金融機関は、事業適応促進業務の全部又は一部を休止し、又は廃止しようとするときは、主務省令で定めるところにより、あらかじめ、その旨を主務大臣に届け出なければならない。</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主務大臣は、前項の規定による届出があったときは、その旨を公示するものとする。</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指定金融機関が事業適応促進業務の全部を廃止したときは、当該指定金融機関の指定は、その効力を失う。</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令三法七〇・追加</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指定の取消し等</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第二十一条の二十六　主務大臣は、指定金融機関が第二十一条の十九第四項各号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第二号を除く。</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のい</w:t>
      </w:r>
      <w:r>
        <w:rPr>
          <w:rFonts w:ascii="Century" w:eastAsia="ＭＳ 明朝" w:hAnsi="ＭＳ 明朝" w:cs="ＭＳ 明朝" w:hint="eastAsia"/>
          <w:color w:val="000000"/>
          <w:kern w:val="0"/>
          <w:szCs w:val="21"/>
        </w:rPr>
        <w:lastRenderedPageBreak/>
        <w:t>ずれかに該当するに至ったときは、その指定を取り消すものとする。</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主務大臣は、指定金融機関が次の各号のいずれかに該当するときは、その指定を取り消すことができる。</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事業適応促進業務を適正かつ確実に実施することができないと認められるとき。</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その指定に関し不正の行為があったとき。</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この法律又はこの法律に基づく命令若しくは処分に違反したとき。</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主務大臣は、前二項の規定により指定を取り消したときは、その旨を公示するものとする。</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令三法七〇・追加</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指定の取消し等に伴う業務の結了</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第二十一条の二十七　指定金融機関について、第二十一条の二十五第三項の規定により指定が効力を失ったとき、又は前条第一項若しくは第二項の規定により指定が取り消されたときは、当該指定金融機関であった者又はその一般承継人は、当該指定金融機関が行った事業適応促進業務の契約に基づく取引を結了する目的の範囲内においては、なお指定金融機関とみなす。</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令三法七〇・追加</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課税の特例</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第二十一条の二十八　認定事業適応計画に従って実施される成長発展事業適応</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経済社会情勢の著しい変化に対応して行うものとして主務大臣が定める基準に適合することについて主務大臣の確認を受けたものに限る。</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を行う認定事業適応事業者について欠損金を生じたときは、租税特別措置法</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昭和三十二年法律第二十六号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で定めるところにより、法人税に係る欠損金の繰越しについて特別の措置を講ずるものとする。</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認定事業適応計画に従って実施される情報技術事業適応</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生産性の向上又は需要の開拓に特に資するものとして主務大臣が定める基準に適合することについて主務大臣の確認を受けたものに限る。</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を行う認定事業適応事業者が、当該情報技術事業適応の用に供するために取得し、又は製作した機械及び装置、器具及び備品並びにソフトウェア並びに当該情報技術事業適応を実施するために利用したソフトウェアについては、租税特別措置法で定めるところにより、課税の特例の適用があるものとする。</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資金の確保</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第百四十一条　国は、認定事業再編事業者等が認定事業再編計画に従って事業再編のための措置を行い、又は認定新技術等実証実施者、認定新事業活動実施者、認定特定新事業開拓投資事業組合、認定外部経営資源活用促進投資事業者、認定特定研究成果活用支援事業者、認定革新的技術研究成果活用事業活動実施者、認定事業適応事業者、認定市町村若しくは認定連携創業支援等事業者が認定新技術等実証計画、認定新事業活動計画、認定特定新事業開拓投資事業計画、認定外部経営資源活用促進投資事業計画、認定特定研究成果活用支援事業計画、認定革新的技術研究成果活用事業活動計画、認定</w:t>
      </w:r>
      <w:r>
        <w:rPr>
          <w:rFonts w:ascii="Century" w:eastAsia="ＭＳ 明朝" w:hAnsi="ＭＳ 明朝" w:cs="ＭＳ 明朝" w:hint="eastAsia"/>
          <w:color w:val="000000"/>
          <w:kern w:val="0"/>
          <w:szCs w:val="21"/>
        </w:rPr>
        <w:lastRenderedPageBreak/>
        <w:t>事業適応計画若しくは認定創業支援等事業計画に従って新技術等実証、新事業活動、特定新事業開拓投資事業、外部経営資源活用促進投資事業、特定研究成果活用支援事業、革新的技術研究成果活用事業活動、事業適応若しくは創業支援等事業を実施するのに必要な資金の確保に努めるものとする。</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（略）</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平三〇法二六・旧第百三十四条繰下・一部改正、令三法七〇・一部改正</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報告の徴収</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第百四十四条　主務大臣は、認定新技術等実証実施者、認定新事業活動実施者、認定外部経営資源活用促進投資事業者</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当該認定外部経営資源活用促進投資事業者が投資事業有限責任組合である場合にあっては、当該投資事業有限責任組合の無限責任組合員</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、認定特定研究成果活用支援事業者</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当該認定特定研究成果活用支援事業者が投資事業有限責任組合である場合にあっては、当該投資事業有限責任組合の無限責任組合員</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認定革新的技術研究成果活用事業活動実施者、認定事業適応事業者又は認定事業再編事業者に対し、認定新技術等実証計画、認定新事業活動計画、認定外部経営資源活用促進投資事業計画、認定特定研究成果活用支援事業計画、認定革新的技術研究成果活用事業活動計画、認定事業適応計画又は認定事業再編計画の実施状況について報告を求めることができる。</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w:t>
      </w:r>
      <w:r>
        <w:rPr>
          <w:rFonts w:ascii="Century" w:eastAsia="ＭＳ 明朝" w:hAnsi="ＭＳ 明朝" w:cs="ＭＳ 明朝" w:hint="eastAsia"/>
          <w:color w:val="000000"/>
          <w:kern w:val="0"/>
          <w:szCs w:val="21"/>
        </w:rPr>
        <w:t>4</w:t>
      </w:r>
      <w:r>
        <w:rPr>
          <w:rFonts w:ascii="Century" w:eastAsia="ＭＳ 明朝" w:hAnsi="ＭＳ 明朝" w:cs="ＭＳ 明朝" w:hint="eastAsia"/>
          <w:color w:val="000000"/>
          <w:kern w:val="0"/>
          <w:szCs w:val="21"/>
        </w:rPr>
        <w:t>（略）</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 xml:space="preserve">　経済産業大臣は、この法律の施行に必要な限度において、特定認証紛争解決事業者に対し、特定認証紛争解決手続の業務、第五十四条第一項に規定する償還すべき社債の金額の減額に係る確認の業務、第五十六条第一項に規定する資金の借入れに係る確認の業務、第五十九条第一項に規定する債権に係る確認の業務又は第六十五条の三に規定する債権の減額に係る確認の業務の実施状況について報告を求めることができる。</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平三〇法二六・旧第百三十七条繰下・一部改正、令三法七〇・一部改正</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指定金融機関等に対する報告の徴収等</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第百四十五条　主務大臣は、この法律を施行するため必要があると認めるときは、第二十一条の六第一項、第二十一条の十九第一項又は第三十七条第一項の規定による指定を受けた者</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以下この項において「指定金融機関等」という。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から革新的技術研究成果活用事業活動支援業務、事業適応促進業務若しくは事業再編促進業務に関し報告をさせ、又はその職員に、指定金融機関等の営業所若しくは事務所に立ち入り、帳簿、書類その他の物件を検査させることができる。</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~5</w:t>
      </w:r>
      <w:r>
        <w:rPr>
          <w:rFonts w:ascii="Century" w:eastAsia="ＭＳ 明朝" w:hAnsi="ＭＳ 明朝" w:cs="ＭＳ 明朝" w:hint="eastAsia"/>
          <w:color w:val="000000"/>
          <w:kern w:val="0"/>
          <w:szCs w:val="21"/>
        </w:rPr>
        <w:t>（略）</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平三〇法二六・旧第百三十八条繰下・一部改正、令三法七〇・一部改正</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連絡及び協力</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第百四十六条（略）</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主務大臣等</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第百四十七条　この法律における主務大臣は、次の各号に掲げる事項の区分に応じ、それぞれ当該各号</w:t>
      </w:r>
      <w:r>
        <w:rPr>
          <w:rFonts w:ascii="Century" w:eastAsia="ＭＳ 明朝" w:hAnsi="ＭＳ 明朝" w:cs="ＭＳ 明朝" w:hint="eastAsia"/>
          <w:color w:val="000000"/>
          <w:kern w:val="0"/>
          <w:szCs w:val="21"/>
        </w:rPr>
        <w:lastRenderedPageBreak/>
        <w:t>に定める大臣とする。</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w:t>
      </w:r>
      <w:r>
        <w:rPr>
          <w:rFonts w:ascii="Segoe UI Symbol" w:eastAsia="ＭＳ 明朝" w:hAnsi="Segoe UI Symbol" w:cs="Segoe UI Symbol" w:hint="eastAsia"/>
          <w:color w:val="000000"/>
          <w:kern w:val="0"/>
          <w:szCs w:val="21"/>
        </w:rPr>
        <w:t>三（略）</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新事業活動計画に関する事項</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次号に掲げるものを除く。</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 xml:space="preserve">　新事業活動計画に記載された新事業活動に係る事業を所管する大臣並びに新事業活動計画に記載された第九条第三項第四号に規定する規制の特例措置に係る法律及び法律に基づく命令を所管する行政機関の長</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四の二　新事業活動計画</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第十一条の二に規定する規制の特例措置に係るものに限る。</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に関する事項　経済産業大臣及び法務大臣</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（略）</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六　事業適応計画に関する事項　事業適応計画に係る事業を所管する大臣</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七　事業適応促進円滑化業務及び事業適応促進業務に関する事項　経済産業大臣及び財務大臣</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八　事業再編計画に関する事項　事業再編計画に係る事業を所管する大臣</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九～十二　（略）</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~3</w:t>
      </w:r>
      <w:r>
        <w:rPr>
          <w:rFonts w:ascii="Century" w:eastAsia="ＭＳ 明朝" w:hAnsi="ＭＳ 明朝" w:cs="ＭＳ 明朝" w:hint="eastAsia"/>
          <w:color w:val="000000"/>
          <w:kern w:val="0"/>
          <w:szCs w:val="21"/>
        </w:rPr>
        <w:t xml:space="preserve">　（略）</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平二六法二二・一部改正、平三〇法二六・旧第百四十条繰下・一部改正、平三〇法八〇・令三法三六・令三法七〇・一部改正</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権限の委任</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第百四十八条　（略）</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平三〇法二六・旧第百四十一条繰下</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機構と事業活動の計画の認定等との関係</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第百四十九条　機構は、特定事業活動支援をするに当たっては、必要に応じ、対象事業者に対し、第八条の二第一項の新技術等実証計画の認定、第九条第一項の新事業活動計画の認定、第十六条第一項の特定新事業開拓投資事業計画の認定、第十七条の二第一項の外部経営資源活用促進投資事業計画の認定、第二十一条の三第一項の革新的技術研究成果活用事業活動計画の認定、第二十一条の十五第一項の事業適応計画の認定又は第二十三条第一項の事業再編計画の認定の申請を促すことその他の措置を講ずることにより、これらの施策と相まって、効果的にこれを行うよう努めなければならない。</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平三〇法二六・旧第百四十二条繰下・一部改正、令三法七〇・一部改正</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経過措置</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第百五十条　（略）</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平三〇法二六・旧第百四十三条繰下</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1470" w:hanging="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第七章　罰則</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平三〇法二六・旧第八章繰上</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第百五十一条～第百五十五条　（略）</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平三〇法二六・旧第百四十九条繰下・一部改正</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第百五十六条　次の各号のいずれかに該当するときは、その違反行為をした者は、三十万円以下の罰金に処する。</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第二十一条の二十三又は第四十一条の規定に違反して、帳簿を備えず、帳簿に記載せず、若しくは帳簿に虚偽の記載をし、又は帳簿を保存しなかったとき。</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第二十一条の二十五第一項又は第四十三条第一項の規定による届出をしないで事業適応促進業務若しくは事業再編促進業務の全部若しくは一部を休止し、若しくは廃止し、又は虚偽の届出をしたとき。</w:t>
      </w:r>
    </w:p>
    <w:p w:rsidR="00DB4B82" w:rsidRDefault="00DB4B82" w:rsidP="00DB4B8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三～四　（略）</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平三〇法二六・旧第百五十条繰下・一部改正、令三法七〇・一部改正</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第百五十七条～第百五十八条　（略）</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平二六法九一・一部改正、平三〇法二六・旧第百五十三条繰下・一部改正、令三法七〇・一部改正</w:t>
      </w:r>
      <w:r>
        <w:rPr>
          <w:rFonts w:ascii="Century" w:eastAsia="ＭＳ 明朝" w:hAnsi="ＭＳ 明朝" w:cs="ＭＳ 明朝"/>
          <w:color w:val="000000"/>
          <w:kern w:val="0"/>
          <w:szCs w:val="21"/>
        </w:rPr>
        <w:t>)</w:t>
      </w:r>
    </w:p>
    <w:p w:rsidR="00DB4B82" w:rsidRDefault="00DB4B82" w:rsidP="00DB4B8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第百五十九条　第二十一条の十八第二項、第二十一条の二十二第二項、第三十六条第二項又は第四十条第二項の規定に違反して、主務大臣の認可を受けなかった場合には、その違反行為をした公庫の取締役又は執行役は、百万円以下の過料に処する。</w:t>
      </w:r>
    </w:p>
    <w:p w:rsidR="00DB4B82" w:rsidRDefault="00DB4B82" w:rsidP="00DB4B82">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平三〇法二六・旧第百五十四条繰下・一部改正、令三法七〇・一部改正</w:t>
      </w:r>
      <w:r>
        <w:rPr>
          <w:rFonts w:ascii="Century" w:eastAsia="ＭＳ 明朝" w:hAnsi="ＭＳ 明朝" w:cs="ＭＳ 明朝"/>
          <w:color w:val="000000"/>
          <w:kern w:val="0"/>
          <w:szCs w:val="21"/>
        </w:rPr>
        <w:t>)</w:t>
      </w:r>
    </w:p>
    <w:p w:rsidR="00DB4B82" w:rsidRPr="00DB4B82" w:rsidRDefault="00DB4B82" w:rsidP="00DB4B82">
      <w:pPr>
        <w:autoSpaceDE w:val="0"/>
        <w:autoSpaceDN w:val="0"/>
        <w:adjustRightInd w:val="0"/>
        <w:spacing w:line="420" w:lineRule="atLeast"/>
        <w:ind w:left="210" w:hanging="210"/>
        <w:jc w:val="left"/>
        <w:rPr>
          <w:rFonts w:asciiTheme="minorEastAsia" w:hAnsiTheme="minorEastAsia"/>
          <w:sz w:val="24"/>
          <w:szCs w:val="24"/>
        </w:rPr>
      </w:pPr>
      <w:r>
        <w:rPr>
          <w:rFonts w:ascii="Century" w:eastAsia="ＭＳ 明朝" w:hAnsi="ＭＳ 明朝" w:cs="ＭＳ 明朝" w:hint="eastAsia"/>
          <w:color w:val="000000"/>
          <w:kern w:val="0"/>
          <w:szCs w:val="21"/>
        </w:rPr>
        <w:t>第百六十条～第百六十二条　（略）</w:t>
      </w:r>
    </w:p>
    <w:p w:rsidR="00DB4B82" w:rsidRDefault="00DB4B82">
      <w:pPr>
        <w:widowControl/>
        <w:jc w:val="left"/>
        <w:rPr>
          <w:rFonts w:asciiTheme="minorEastAsia" w:hAnsiTheme="minorEastAsia"/>
          <w:sz w:val="24"/>
          <w:szCs w:val="24"/>
        </w:rPr>
      </w:pPr>
      <w:r>
        <w:rPr>
          <w:rFonts w:asciiTheme="minorEastAsia" w:hAnsiTheme="minorEastAsia"/>
          <w:sz w:val="24"/>
          <w:szCs w:val="24"/>
        </w:rPr>
        <w:br w:type="page"/>
      </w:r>
    </w:p>
    <w:p w:rsidR="00A323D2" w:rsidRPr="00DB4B82" w:rsidRDefault="00A323D2" w:rsidP="0080263F">
      <w:pPr>
        <w:widowControl/>
        <w:jc w:val="left"/>
        <w:rPr>
          <w:rFonts w:asciiTheme="minorEastAsia" w:hAnsiTheme="minorEastAsia"/>
          <w:sz w:val="24"/>
          <w:szCs w:val="24"/>
        </w:rPr>
      </w:pPr>
    </w:p>
    <w:p w:rsidR="00A323D2" w:rsidRPr="005C5442" w:rsidRDefault="00A323D2" w:rsidP="0080263F">
      <w:pPr>
        <w:widowControl/>
        <w:jc w:val="left"/>
        <w:rPr>
          <w:rFonts w:asciiTheme="minorEastAsia" w:hAnsiTheme="minorEastAsia"/>
          <w:sz w:val="24"/>
          <w:szCs w:val="24"/>
        </w:rPr>
      </w:pPr>
    </w:p>
    <w:sectPr w:rsidR="00A323D2" w:rsidRPr="005C5442" w:rsidSect="00DB4B82">
      <w:headerReference w:type="first" r:id="rId7"/>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B82" w:rsidRDefault="00DB4B82" w:rsidP="003C0825">
      <w:r>
        <w:separator/>
      </w:r>
    </w:p>
  </w:endnote>
  <w:endnote w:type="continuationSeparator" w:id="0">
    <w:p w:rsidR="00DB4B82" w:rsidRDefault="00DB4B8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B82" w:rsidRDefault="00DB4B82" w:rsidP="003C0825">
      <w:r>
        <w:separator/>
      </w:r>
    </w:p>
  </w:footnote>
  <w:footnote w:type="continuationSeparator" w:id="0">
    <w:p w:rsidR="00DB4B82" w:rsidRDefault="00DB4B82"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B82"/>
    <w:rsid w:val="000714D7"/>
    <w:rsid w:val="000800FA"/>
    <w:rsid w:val="000E4BEF"/>
    <w:rsid w:val="00110596"/>
    <w:rsid w:val="00117FBB"/>
    <w:rsid w:val="00120AD4"/>
    <w:rsid w:val="0012704F"/>
    <w:rsid w:val="001270B0"/>
    <w:rsid w:val="001950D4"/>
    <w:rsid w:val="00196DE5"/>
    <w:rsid w:val="001F229C"/>
    <w:rsid w:val="00234E6F"/>
    <w:rsid w:val="002773B1"/>
    <w:rsid w:val="002B3920"/>
    <w:rsid w:val="002E6F42"/>
    <w:rsid w:val="002F2744"/>
    <w:rsid w:val="00300736"/>
    <w:rsid w:val="00306230"/>
    <w:rsid w:val="003111E6"/>
    <w:rsid w:val="003273C3"/>
    <w:rsid w:val="00327709"/>
    <w:rsid w:val="00342DA1"/>
    <w:rsid w:val="00363364"/>
    <w:rsid w:val="00374BA6"/>
    <w:rsid w:val="00380AFB"/>
    <w:rsid w:val="00381329"/>
    <w:rsid w:val="003C0825"/>
    <w:rsid w:val="00415E57"/>
    <w:rsid w:val="00423133"/>
    <w:rsid w:val="0046326C"/>
    <w:rsid w:val="00482008"/>
    <w:rsid w:val="0049010A"/>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46BD7"/>
    <w:rsid w:val="006D7F6D"/>
    <w:rsid w:val="00704A61"/>
    <w:rsid w:val="00712B71"/>
    <w:rsid w:val="0071550C"/>
    <w:rsid w:val="00724294"/>
    <w:rsid w:val="00725204"/>
    <w:rsid w:val="007A7F73"/>
    <w:rsid w:val="007B05C5"/>
    <w:rsid w:val="007C5893"/>
    <w:rsid w:val="0080263F"/>
    <w:rsid w:val="00807B5E"/>
    <w:rsid w:val="00823E1A"/>
    <w:rsid w:val="008248C2"/>
    <w:rsid w:val="008351E7"/>
    <w:rsid w:val="00854164"/>
    <w:rsid w:val="008B6018"/>
    <w:rsid w:val="008C73D1"/>
    <w:rsid w:val="008F3AC7"/>
    <w:rsid w:val="00933F69"/>
    <w:rsid w:val="00981B64"/>
    <w:rsid w:val="009F084A"/>
    <w:rsid w:val="009F1401"/>
    <w:rsid w:val="009F48A5"/>
    <w:rsid w:val="00A10268"/>
    <w:rsid w:val="00A323D2"/>
    <w:rsid w:val="00AB4FCA"/>
    <w:rsid w:val="00BB08AD"/>
    <w:rsid w:val="00C030AE"/>
    <w:rsid w:val="00C11B59"/>
    <w:rsid w:val="00C260B1"/>
    <w:rsid w:val="00C36AE3"/>
    <w:rsid w:val="00C9072D"/>
    <w:rsid w:val="00C921D2"/>
    <w:rsid w:val="00CE6391"/>
    <w:rsid w:val="00D613E7"/>
    <w:rsid w:val="00D97A3E"/>
    <w:rsid w:val="00DB1A89"/>
    <w:rsid w:val="00DB4B82"/>
    <w:rsid w:val="00DC69D8"/>
    <w:rsid w:val="00E12D42"/>
    <w:rsid w:val="00E30B32"/>
    <w:rsid w:val="00E36A14"/>
    <w:rsid w:val="00E5409C"/>
    <w:rsid w:val="00E97491"/>
    <w:rsid w:val="00EC763D"/>
    <w:rsid w:val="00EE2315"/>
    <w:rsid w:val="00EF750F"/>
    <w:rsid w:val="00F1031C"/>
    <w:rsid w:val="00F36A47"/>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DB80138-60B5-4D11-B49C-39613896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B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37BB1-25F8-44C9-A8C8-3C5D56BF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1811</Words>
  <Characters>10328</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2</cp:revision>
  <cp:lastPrinted>2020-01-21T08:24:00Z</cp:lastPrinted>
  <dcterms:created xsi:type="dcterms:W3CDTF">2021-09-16T01:41:00Z</dcterms:created>
  <dcterms:modified xsi:type="dcterms:W3CDTF">2021-09-16T07:45:00Z</dcterms:modified>
</cp:coreProperties>
</file>