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D139" w14:textId="6B58B8D7" w:rsidR="00F4494A" w:rsidRPr="001E31CE" w:rsidRDefault="005E68C7" w:rsidP="001E31CE">
      <w:pPr>
        <w:jc w:val="center"/>
      </w:pPr>
      <w:r>
        <w:rPr>
          <w:rFonts w:asciiTheme="minorEastAsia" w:hAnsiTheme="minorEastAsia" w:hint="eastAsia"/>
          <w:b/>
          <w:bCs/>
          <w:sz w:val="28"/>
          <w:szCs w:val="28"/>
        </w:rPr>
        <w:t xml:space="preserve">MedTech </w:t>
      </w:r>
      <w:bookmarkStart w:id="0" w:name="_Hlk175255110"/>
      <w:r w:rsidR="00F4494A" w:rsidRPr="001E31CE">
        <w:rPr>
          <w:rFonts w:asciiTheme="minorEastAsia" w:hAnsiTheme="minorEastAsia"/>
          <w:b/>
          <w:bCs/>
          <w:sz w:val="28"/>
          <w:szCs w:val="28"/>
        </w:rPr>
        <w:t>ROUND</w:t>
      </w:r>
      <w:r w:rsidR="00F4494A" w:rsidRPr="001E31CE">
        <w:rPr>
          <w:rFonts w:asciiTheme="minorEastAsia" w:hAnsiTheme="minorEastAsia"/>
          <w:b/>
          <w:bCs/>
          <w:sz w:val="28"/>
          <w:szCs w:val="28"/>
        </w:rPr>
        <w:br/>
      </w:r>
      <w:r w:rsidR="00F4494A" w:rsidRPr="001E31CE">
        <w:rPr>
          <w:rFonts w:asciiTheme="minorEastAsia" w:hAnsiTheme="minorEastAsia" w:hint="eastAsia"/>
          <w:b/>
          <w:bCs/>
          <w:sz w:val="28"/>
          <w:szCs w:val="28"/>
        </w:rPr>
        <w:t>～</w:t>
      </w:r>
      <w:r w:rsidR="00F4494A" w:rsidRPr="001E31CE">
        <w:rPr>
          <w:rFonts w:asciiTheme="minorEastAsia" w:hAnsiTheme="minorEastAsia"/>
          <w:b/>
          <w:bCs/>
          <w:sz w:val="28"/>
          <w:szCs w:val="28"/>
        </w:rPr>
        <w:t>Med</w:t>
      </w:r>
      <w:r w:rsidR="00C8773C" w:rsidRPr="001E31CE">
        <w:rPr>
          <w:rFonts w:asciiTheme="minorEastAsia" w:hAnsiTheme="minorEastAsia"/>
          <w:b/>
          <w:bCs/>
          <w:sz w:val="28"/>
          <w:szCs w:val="28"/>
        </w:rPr>
        <w:t>T</w:t>
      </w:r>
      <w:r w:rsidR="00F4494A" w:rsidRPr="001E31CE">
        <w:rPr>
          <w:rFonts w:asciiTheme="minorEastAsia" w:hAnsiTheme="minorEastAsia"/>
          <w:b/>
          <w:bCs/>
          <w:sz w:val="28"/>
          <w:szCs w:val="28"/>
        </w:rPr>
        <w:t>ech Startups acceleration program</w:t>
      </w:r>
      <w:r w:rsidR="00F4494A" w:rsidRPr="001E31CE">
        <w:rPr>
          <w:rFonts w:asciiTheme="minorEastAsia" w:hAnsiTheme="minorEastAsia" w:hint="eastAsia"/>
          <w:b/>
          <w:bCs/>
          <w:sz w:val="28"/>
          <w:szCs w:val="28"/>
        </w:rPr>
        <w:t>～</w:t>
      </w:r>
      <w:bookmarkEnd w:id="0"/>
      <w:r w:rsidR="00F4494A" w:rsidRPr="00F4494A">
        <w:rPr>
          <w:rFonts w:hint="eastAsia"/>
        </w:rPr>
        <w:br/>
      </w:r>
    </w:p>
    <w:p w14:paraId="53A925BE" w14:textId="759442F4" w:rsidR="002C2787" w:rsidRPr="00A1275A" w:rsidRDefault="0086682F" w:rsidP="00A1275A">
      <w:pPr>
        <w:pStyle w:val="a9"/>
        <w:rPr>
          <w:sz w:val="28"/>
          <w:szCs w:val="28"/>
        </w:rPr>
      </w:pPr>
      <w:r>
        <w:rPr>
          <w:rFonts w:hint="eastAsia"/>
          <w:sz w:val="28"/>
          <w:szCs w:val="28"/>
        </w:rPr>
        <w:t>医療機器に関連する</w:t>
      </w:r>
      <w:r w:rsidR="00AA3D82">
        <w:rPr>
          <w:rFonts w:hint="eastAsia"/>
          <w:sz w:val="28"/>
          <w:szCs w:val="28"/>
        </w:rPr>
        <w:t>スタートアップ</w:t>
      </w:r>
      <w:r w:rsidR="00A43D03" w:rsidRPr="00A1275A">
        <w:rPr>
          <w:rFonts w:hint="eastAsia"/>
          <w:sz w:val="28"/>
          <w:szCs w:val="28"/>
        </w:rPr>
        <w:t>公募</w:t>
      </w:r>
      <w:r w:rsidR="0069062B" w:rsidRPr="00A1275A">
        <w:rPr>
          <w:rFonts w:hint="eastAsia"/>
          <w:sz w:val="28"/>
          <w:szCs w:val="28"/>
        </w:rPr>
        <w:t>要領</w:t>
      </w:r>
    </w:p>
    <w:p w14:paraId="481B0D19" w14:textId="77777777" w:rsidR="00A43D03" w:rsidRDefault="00A43D03"/>
    <w:p w14:paraId="5FF02DCB" w14:textId="77777777" w:rsidR="00A30E60" w:rsidRDefault="00A30E60"/>
    <w:p w14:paraId="1494D09F" w14:textId="3641F437" w:rsidR="0086682F" w:rsidRDefault="000C32C6" w:rsidP="000C32C6">
      <w:pPr>
        <w:pStyle w:val="1"/>
      </w:pPr>
      <w:r>
        <w:rPr>
          <w:rFonts w:hint="eastAsia"/>
        </w:rPr>
        <w:t>Ⅰ．</w:t>
      </w:r>
      <w:r w:rsidR="0086682F">
        <w:rPr>
          <w:rFonts w:hint="eastAsia"/>
        </w:rPr>
        <w:t>想定する対象</w:t>
      </w:r>
    </w:p>
    <w:p w14:paraId="6494C4F6" w14:textId="3E589DF8" w:rsidR="0086682F" w:rsidRDefault="0086682F" w:rsidP="0086682F">
      <w:pPr>
        <w:pStyle w:val="a8"/>
        <w:numPr>
          <w:ilvl w:val="0"/>
          <w:numId w:val="32"/>
        </w:numPr>
        <w:ind w:leftChars="0"/>
      </w:pPr>
      <w:r>
        <w:rPr>
          <w:rFonts w:hint="eastAsia"/>
        </w:rPr>
        <w:t>医療機器または医療機器に応用可能な技術を有する、もしくは技術開発を行うスタートアップ企業。</w:t>
      </w:r>
    </w:p>
    <w:p w14:paraId="4826402A" w14:textId="28DD1F4F" w:rsidR="0086682F" w:rsidRDefault="0086682F" w:rsidP="0086682F">
      <w:pPr>
        <w:pStyle w:val="a8"/>
        <w:numPr>
          <w:ilvl w:val="0"/>
          <w:numId w:val="32"/>
        </w:numPr>
        <w:ind w:leftChars="0"/>
      </w:pPr>
      <w:r>
        <w:rPr>
          <w:rFonts w:hint="eastAsia"/>
        </w:rPr>
        <w:t>ビジネス戦略醸成、プレゼンスキルのブラッシュアップ等、大手企業からのアクセラレーションプログラムを通して自社の課題解決を目指すスタートアップ企業。</w:t>
      </w:r>
    </w:p>
    <w:p w14:paraId="2BD42246" w14:textId="77777777" w:rsidR="0086682F" w:rsidRPr="0086682F" w:rsidRDefault="0086682F" w:rsidP="00C0499B"/>
    <w:p w14:paraId="2EEDE849" w14:textId="6AFAFF4F" w:rsidR="00A43D03" w:rsidRDefault="0086682F" w:rsidP="000C32C6">
      <w:pPr>
        <w:pStyle w:val="1"/>
      </w:pPr>
      <w:r>
        <w:rPr>
          <w:rFonts w:hint="eastAsia"/>
        </w:rPr>
        <w:t>Ⅱ．</w:t>
      </w:r>
      <w:r w:rsidR="00A43D03">
        <w:rPr>
          <w:rFonts w:hint="eastAsia"/>
        </w:rPr>
        <w:t>本プログラムの</w:t>
      </w:r>
      <w:r w:rsidR="004D0B20">
        <w:rPr>
          <w:rFonts w:hint="eastAsia"/>
        </w:rPr>
        <w:t>背景・目的</w:t>
      </w:r>
    </w:p>
    <w:p w14:paraId="50B2FFC1" w14:textId="16C6249C" w:rsidR="005D52E4" w:rsidRDefault="00A43D03">
      <w:r>
        <w:rPr>
          <w:rFonts w:hint="eastAsia"/>
        </w:rPr>
        <w:t xml:space="preserve">　</w:t>
      </w:r>
      <w:r w:rsidR="00657A7A">
        <w:rPr>
          <w:rFonts w:hint="eastAsia"/>
        </w:rPr>
        <w:t>2024</w:t>
      </w:r>
      <w:r w:rsidR="00657A7A">
        <w:rPr>
          <w:rFonts w:hint="eastAsia"/>
        </w:rPr>
        <w:t>年</w:t>
      </w:r>
      <w:r w:rsidR="00657A7A">
        <w:rPr>
          <w:rFonts w:hint="eastAsia"/>
        </w:rPr>
        <w:t>3</w:t>
      </w:r>
      <w:r w:rsidR="00657A7A">
        <w:rPr>
          <w:rFonts w:hint="eastAsia"/>
        </w:rPr>
        <w:t>月、医療機器産業における現在の課題や国内企業が目指すべき方向性を整理し、今後の取組について議論を重ねた結果を</w:t>
      </w:r>
      <w:r>
        <w:rPr>
          <w:rFonts w:hint="eastAsia"/>
        </w:rPr>
        <w:t>「医療機器産業ビジョン</w:t>
      </w:r>
      <w:r>
        <w:rPr>
          <w:rFonts w:hint="eastAsia"/>
        </w:rPr>
        <w:t>2024</w:t>
      </w:r>
      <w:r>
        <w:rPr>
          <w:rFonts w:hint="eastAsia"/>
        </w:rPr>
        <w:t>」</w:t>
      </w:r>
      <w:r w:rsidR="00657A7A">
        <w:rPr>
          <w:rFonts w:hint="eastAsia"/>
        </w:rPr>
        <w:t>として取りまとめ公表しました。本ビジョンでは</w:t>
      </w:r>
      <w:r>
        <w:rPr>
          <w:rFonts w:hint="eastAsia"/>
        </w:rPr>
        <w:t>、「イノベーション創出のための研究開発投資」と「グローバル展開による投資回収」</w:t>
      </w:r>
      <w:r w:rsidR="00AF225D">
        <w:rPr>
          <w:rFonts w:hint="eastAsia"/>
        </w:rPr>
        <w:t>の好循環を創出し</w:t>
      </w:r>
      <w:r>
        <w:rPr>
          <w:rFonts w:hint="eastAsia"/>
        </w:rPr>
        <w:t>、</w:t>
      </w:r>
      <w:r w:rsidR="005D52E4">
        <w:rPr>
          <w:rFonts w:hint="eastAsia"/>
        </w:rPr>
        <w:t>医療機器産業を高付加価値産業として成長させること</w:t>
      </w:r>
      <w:r w:rsidR="00657A7A">
        <w:rPr>
          <w:rFonts w:hint="eastAsia"/>
        </w:rPr>
        <w:t>を目指す方向性を</w:t>
      </w:r>
      <w:r w:rsidR="005D52E4">
        <w:rPr>
          <w:rFonts w:hint="eastAsia"/>
        </w:rPr>
        <w:t>掲げ</w:t>
      </w:r>
      <w:r w:rsidR="00657A7A">
        <w:rPr>
          <w:rFonts w:hint="eastAsia"/>
        </w:rPr>
        <w:t>ています</w:t>
      </w:r>
      <w:r w:rsidR="005D52E4">
        <w:rPr>
          <w:rFonts w:hint="eastAsia"/>
        </w:rPr>
        <w:t>。</w:t>
      </w:r>
    </w:p>
    <w:p w14:paraId="39050B48" w14:textId="376E2C64" w:rsidR="00A43D03" w:rsidRDefault="00A17C9C" w:rsidP="00A17C9C">
      <w:r>
        <w:rPr>
          <w:rFonts w:hint="eastAsia"/>
        </w:rPr>
        <w:t xml:space="preserve">　</w:t>
      </w:r>
      <w:r w:rsidRPr="00A17C9C">
        <w:rPr>
          <w:rFonts w:hint="eastAsia"/>
        </w:rPr>
        <w:t>グローバルでは</w:t>
      </w:r>
      <w:r>
        <w:rPr>
          <w:rFonts w:hint="eastAsia"/>
        </w:rPr>
        <w:t>、</w:t>
      </w:r>
      <w:r w:rsidRPr="00A17C9C">
        <w:rPr>
          <w:rFonts w:hint="eastAsia"/>
        </w:rPr>
        <w:t>新分野の医療機器の開発事業者はスタートアップが多く、その主要な出口となる大手企業と開発早期から連携して、スタートアップに不足する人材やノウハウを補うアクセラレーションが盛んに行われてい</w:t>
      </w:r>
      <w:r>
        <w:rPr>
          <w:rFonts w:hint="eastAsia"/>
        </w:rPr>
        <w:t>ます。日本においても、</w:t>
      </w:r>
      <w:r w:rsidR="007D4AC9">
        <w:rPr>
          <w:rFonts w:hint="eastAsia"/>
        </w:rPr>
        <w:t>高い技術</w:t>
      </w:r>
      <w:r w:rsidR="00D45170">
        <w:rPr>
          <w:rFonts w:hint="eastAsia"/>
        </w:rPr>
        <w:t>力</w:t>
      </w:r>
      <w:r w:rsidR="007D4AC9">
        <w:rPr>
          <w:rFonts w:hint="eastAsia"/>
        </w:rPr>
        <w:t>を備えたスタートアップが企業</w:t>
      </w:r>
      <w:r w:rsidR="00D45170">
        <w:rPr>
          <w:rFonts w:hint="eastAsia"/>
        </w:rPr>
        <w:t>との連携</w:t>
      </w:r>
      <w:r w:rsidR="007D4AC9">
        <w:rPr>
          <w:rFonts w:hint="eastAsia"/>
        </w:rPr>
        <w:t>等を通じて、</w:t>
      </w:r>
      <w:r w:rsidR="00CA3B7B">
        <w:rPr>
          <w:rFonts w:hint="eastAsia"/>
        </w:rPr>
        <w:t>患者の生命や</w:t>
      </w:r>
      <w:r w:rsidR="00CA3B7B">
        <w:rPr>
          <w:rFonts w:hint="eastAsia"/>
        </w:rPr>
        <w:t>QOL</w:t>
      </w:r>
      <w:r w:rsidR="00CA3B7B">
        <w:rPr>
          <w:rFonts w:hint="eastAsia"/>
        </w:rPr>
        <w:t>（</w:t>
      </w:r>
      <w:r w:rsidR="00CA3B7B">
        <w:rPr>
          <w:rFonts w:hint="eastAsia"/>
        </w:rPr>
        <w:t>Q</w:t>
      </w:r>
      <w:r w:rsidR="00CA3B7B">
        <w:t>uality of life</w:t>
      </w:r>
      <w:r w:rsidR="00CA3B7B">
        <w:rPr>
          <w:rFonts w:hint="eastAsia"/>
        </w:rPr>
        <w:t>：生活の質）改善等の医療ニーズに大きなインパクトをもたらすことが期待されています。</w:t>
      </w:r>
      <w:r w:rsidR="00021D83">
        <w:rPr>
          <w:rFonts w:hint="eastAsia"/>
        </w:rPr>
        <w:t>本プログラムでは、経済産業省が運営事務局を設置して</w:t>
      </w:r>
      <w:r w:rsidR="00D45170">
        <w:rPr>
          <w:rFonts w:hint="eastAsia"/>
        </w:rPr>
        <w:t>各種</w:t>
      </w:r>
      <w:r w:rsidR="00021D83">
        <w:rPr>
          <w:rFonts w:hint="eastAsia"/>
        </w:rPr>
        <w:t>支援を行いながら、</w:t>
      </w:r>
      <w:r w:rsidR="00D45170">
        <w:rPr>
          <w:rFonts w:hint="eastAsia"/>
        </w:rPr>
        <w:t>医療機器</w:t>
      </w:r>
      <w:r w:rsidR="00372794">
        <w:rPr>
          <w:rFonts w:hint="eastAsia"/>
        </w:rPr>
        <w:t>企業</w:t>
      </w:r>
      <w:r w:rsidR="00407C83">
        <w:rPr>
          <w:rFonts w:hint="eastAsia"/>
        </w:rPr>
        <w:t>による</w:t>
      </w:r>
      <w:r w:rsidR="00372794">
        <w:rPr>
          <w:rFonts w:hint="eastAsia"/>
        </w:rPr>
        <w:t>スタートアップを対象と</w:t>
      </w:r>
      <w:r>
        <w:rPr>
          <w:rFonts w:hint="eastAsia"/>
        </w:rPr>
        <w:t>した</w:t>
      </w:r>
      <w:r w:rsidR="005D52E4">
        <w:rPr>
          <w:rFonts w:hint="eastAsia"/>
        </w:rPr>
        <w:t>アクセラレーションプログラム</w:t>
      </w:r>
      <w:r w:rsidR="00021D83">
        <w:rPr>
          <w:rFonts w:hint="eastAsia"/>
        </w:rPr>
        <w:t>を</w:t>
      </w:r>
      <w:r w:rsidR="00407C83">
        <w:rPr>
          <w:rFonts w:hint="eastAsia"/>
        </w:rPr>
        <w:t>試行</w:t>
      </w:r>
      <w:r>
        <w:rPr>
          <w:rFonts w:hint="eastAsia"/>
        </w:rPr>
        <w:t>実施いた</w:t>
      </w:r>
      <w:r w:rsidR="005D52E4">
        <w:rPr>
          <w:rFonts w:hint="eastAsia"/>
        </w:rPr>
        <w:t>します。</w:t>
      </w:r>
      <w:r w:rsidR="00E07FA3">
        <w:rPr>
          <w:rFonts w:hint="eastAsia"/>
        </w:rPr>
        <w:t>本プログラムを通して、</w:t>
      </w:r>
      <w:r w:rsidR="00AA3D82">
        <w:rPr>
          <w:rFonts w:hint="eastAsia"/>
        </w:rPr>
        <w:t>スタートアップが国内企業によるアクセラレーションを受けながら、市場競争力の高い製品／ビジネスを共創できる環境を構築・実装することを目指します。</w:t>
      </w:r>
    </w:p>
    <w:p w14:paraId="22D68AD2" w14:textId="77777777" w:rsidR="004D0B20" w:rsidRDefault="004D0B20"/>
    <w:p w14:paraId="14B8AB7E" w14:textId="26B7E10A" w:rsidR="004B7486" w:rsidRDefault="004B7486"/>
    <w:p w14:paraId="06E64857" w14:textId="77777777" w:rsidR="0086682F" w:rsidRDefault="0086682F"/>
    <w:p w14:paraId="1DE738D3" w14:textId="77777777" w:rsidR="0086682F" w:rsidRDefault="0086682F"/>
    <w:p w14:paraId="43412E98" w14:textId="03381F0D" w:rsidR="00F13E3D" w:rsidRDefault="0086682F" w:rsidP="00F13E3D">
      <w:pPr>
        <w:pStyle w:val="1"/>
      </w:pPr>
      <w:r>
        <w:rPr>
          <w:rFonts w:hint="eastAsia"/>
        </w:rPr>
        <w:lastRenderedPageBreak/>
        <w:t>Ⅲ</w:t>
      </w:r>
      <w:r w:rsidR="00F13E3D">
        <w:rPr>
          <w:rFonts w:hint="eastAsia"/>
        </w:rPr>
        <w:t>．本プログラムの関係者構成</w:t>
      </w:r>
    </w:p>
    <w:p w14:paraId="36A55795" w14:textId="2DCF1751" w:rsidR="00F13E3D" w:rsidRDefault="00F13E3D" w:rsidP="00F13E3D">
      <w:pPr>
        <w:ind w:firstLineChars="100" w:firstLine="210"/>
      </w:pPr>
      <w:r>
        <w:rPr>
          <w:rFonts w:hint="eastAsia"/>
        </w:rPr>
        <w:t>本プログラムは、以下の主体で構成されます。</w:t>
      </w:r>
    </w:p>
    <w:p w14:paraId="1CED322E" w14:textId="77777777" w:rsidR="00F13E3D" w:rsidRDefault="00F13E3D" w:rsidP="00F13E3D">
      <w:pPr>
        <w:ind w:firstLineChars="100" w:firstLine="210"/>
      </w:pPr>
    </w:p>
    <w:tbl>
      <w:tblPr>
        <w:tblStyle w:val="a3"/>
        <w:tblW w:w="8622" w:type="dxa"/>
        <w:tblLook w:val="04A0" w:firstRow="1" w:lastRow="0" w:firstColumn="1" w:lastColumn="0" w:noHBand="0" w:noVBand="1"/>
      </w:tblPr>
      <w:tblGrid>
        <w:gridCol w:w="1865"/>
        <w:gridCol w:w="6757"/>
      </w:tblGrid>
      <w:tr w:rsidR="00E33D82" w:rsidRPr="00482575" w14:paraId="3E493808" w14:textId="77777777" w:rsidTr="001C30A1">
        <w:trPr>
          <w:trHeight w:val="333"/>
        </w:trPr>
        <w:tc>
          <w:tcPr>
            <w:tcW w:w="1865" w:type="dxa"/>
            <w:shd w:val="clear" w:color="auto" w:fill="7F7F7F" w:themeFill="text1" w:themeFillTint="80"/>
          </w:tcPr>
          <w:p w14:paraId="0DF59F72" w14:textId="5F0B8C5C" w:rsidR="00F13E3D" w:rsidRPr="00482575" w:rsidRDefault="00F13E3D" w:rsidP="001C30A1">
            <w:pPr>
              <w:spacing w:line="280" w:lineRule="exact"/>
              <w:jc w:val="center"/>
              <w:rPr>
                <w:color w:val="FFFFFF" w:themeColor="background1"/>
                <w:sz w:val="20"/>
                <w:szCs w:val="21"/>
              </w:rPr>
            </w:pPr>
            <w:r w:rsidRPr="00482575">
              <w:rPr>
                <w:rFonts w:hint="eastAsia"/>
                <w:color w:val="FFFFFF" w:themeColor="background1"/>
                <w:sz w:val="20"/>
                <w:szCs w:val="21"/>
              </w:rPr>
              <w:t>主体</w:t>
            </w:r>
          </w:p>
        </w:tc>
        <w:tc>
          <w:tcPr>
            <w:tcW w:w="6757" w:type="dxa"/>
            <w:shd w:val="clear" w:color="auto" w:fill="7F7F7F" w:themeFill="text1" w:themeFillTint="80"/>
          </w:tcPr>
          <w:p w14:paraId="22F29A6E" w14:textId="2C9E062D" w:rsidR="00F13E3D" w:rsidRPr="00482575" w:rsidRDefault="00F13E3D" w:rsidP="001C30A1">
            <w:pPr>
              <w:spacing w:line="280" w:lineRule="exact"/>
              <w:jc w:val="center"/>
              <w:rPr>
                <w:color w:val="FFFFFF" w:themeColor="background1"/>
                <w:sz w:val="20"/>
                <w:szCs w:val="21"/>
              </w:rPr>
            </w:pPr>
            <w:r w:rsidRPr="00482575">
              <w:rPr>
                <w:rFonts w:hint="eastAsia"/>
                <w:color w:val="FFFFFF" w:themeColor="background1"/>
                <w:sz w:val="20"/>
                <w:szCs w:val="21"/>
              </w:rPr>
              <w:t>説明</w:t>
            </w:r>
          </w:p>
        </w:tc>
      </w:tr>
      <w:tr w:rsidR="00F13E3D" w:rsidRPr="00482575" w14:paraId="1304756D" w14:textId="77777777" w:rsidTr="001C30A1">
        <w:trPr>
          <w:trHeight w:val="668"/>
        </w:trPr>
        <w:tc>
          <w:tcPr>
            <w:tcW w:w="1865" w:type="dxa"/>
          </w:tcPr>
          <w:p w14:paraId="3C03F5AE" w14:textId="541FA6C0" w:rsidR="00F13E3D" w:rsidRPr="00482575" w:rsidRDefault="00F13E3D" w:rsidP="00482575">
            <w:pPr>
              <w:spacing w:line="280" w:lineRule="exact"/>
              <w:rPr>
                <w:sz w:val="20"/>
                <w:szCs w:val="21"/>
              </w:rPr>
            </w:pPr>
            <w:r w:rsidRPr="00482575">
              <w:rPr>
                <w:rFonts w:hint="eastAsia"/>
                <w:sz w:val="20"/>
                <w:szCs w:val="21"/>
              </w:rPr>
              <w:t>スタートアップ</w:t>
            </w:r>
            <w:r w:rsidR="009C72E9" w:rsidRPr="00482575">
              <w:rPr>
                <w:rFonts w:hint="eastAsia"/>
                <w:sz w:val="20"/>
                <w:szCs w:val="21"/>
              </w:rPr>
              <w:t>（</w:t>
            </w:r>
            <w:r w:rsidR="009C72E9" w:rsidRPr="00482575">
              <w:rPr>
                <w:rFonts w:hint="eastAsia"/>
                <w:sz w:val="20"/>
                <w:szCs w:val="21"/>
              </w:rPr>
              <w:t>SU</w:t>
            </w:r>
            <w:r w:rsidR="009C72E9" w:rsidRPr="00482575">
              <w:rPr>
                <w:rFonts w:hint="eastAsia"/>
                <w:sz w:val="20"/>
                <w:szCs w:val="21"/>
              </w:rPr>
              <w:t>）</w:t>
            </w:r>
          </w:p>
        </w:tc>
        <w:tc>
          <w:tcPr>
            <w:tcW w:w="6757" w:type="dxa"/>
          </w:tcPr>
          <w:p w14:paraId="7EF4DE63" w14:textId="327517E9" w:rsidR="00F13E3D" w:rsidRPr="00482575" w:rsidRDefault="00F13E3D" w:rsidP="00482575">
            <w:pPr>
              <w:spacing w:line="280" w:lineRule="exact"/>
              <w:rPr>
                <w:sz w:val="20"/>
                <w:szCs w:val="21"/>
              </w:rPr>
            </w:pPr>
            <w:r w:rsidRPr="00482575">
              <w:rPr>
                <w:rFonts w:hint="eastAsia"/>
                <w:sz w:val="20"/>
                <w:szCs w:val="21"/>
              </w:rPr>
              <w:t>医療機器</w:t>
            </w:r>
            <w:r w:rsidR="00B675E5">
              <w:rPr>
                <w:rFonts w:hint="eastAsia"/>
                <w:sz w:val="20"/>
                <w:szCs w:val="21"/>
              </w:rPr>
              <w:t>に応用可能な</w:t>
            </w:r>
            <w:r w:rsidRPr="00482575">
              <w:rPr>
                <w:rFonts w:hint="eastAsia"/>
                <w:sz w:val="20"/>
                <w:szCs w:val="21"/>
              </w:rPr>
              <w:t>技術・プロダクト・サービス等</w:t>
            </w:r>
            <w:r w:rsidR="00376FB0">
              <w:rPr>
                <w:rFonts w:hint="eastAsia"/>
                <w:sz w:val="20"/>
                <w:szCs w:val="21"/>
              </w:rPr>
              <w:t>の</w:t>
            </w:r>
            <w:r w:rsidR="002C5146">
              <w:rPr>
                <w:rFonts w:hint="eastAsia"/>
                <w:sz w:val="20"/>
                <w:szCs w:val="21"/>
              </w:rPr>
              <w:t>事業化</w:t>
            </w:r>
            <w:r w:rsidR="00376FB0">
              <w:rPr>
                <w:rFonts w:hint="eastAsia"/>
                <w:sz w:val="20"/>
                <w:szCs w:val="21"/>
              </w:rPr>
              <w:t>及び事業拡大</w:t>
            </w:r>
            <w:r w:rsidR="002C5146">
              <w:rPr>
                <w:rFonts w:hint="eastAsia"/>
                <w:sz w:val="20"/>
                <w:szCs w:val="21"/>
              </w:rPr>
              <w:t>を目指す</w:t>
            </w:r>
            <w:r w:rsidRPr="00482575">
              <w:rPr>
                <w:rFonts w:hint="eastAsia"/>
                <w:sz w:val="20"/>
                <w:szCs w:val="21"/>
              </w:rPr>
              <w:t>スタートアップ</w:t>
            </w:r>
          </w:p>
        </w:tc>
      </w:tr>
      <w:tr w:rsidR="00F13E3D" w:rsidRPr="00482575" w14:paraId="32D2B551" w14:textId="77777777" w:rsidTr="001C30A1">
        <w:trPr>
          <w:trHeight w:val="677"/>
        </w:trPr>
        <w:tc>
          <w:tcPr>
            <w:tcW w:w="1865" w:type="dxa"/>
          </w:tcPr>
          <w:p w14:paraId="2E54DCD1" w14:textId="27DF855E" w:rsidR="00F13E3D" w:rsidRPr="00482575" w:rsidRDefault="00F13E3D" w:rsidP="00482575">
            <w:pPr>
              <w:spacing w:line="280" w:lineRule="exact"/>
              <w:rPr>
                <w:sz w:val="20"/>
                <w:szCs w:val="21"/>
              </w:rPr>
            </w:pPr>
            <w:r w:rsidRPr="00482575">
              <w:rPr>
                <w:rFonts w:hint="eastAsia"/>
                <w:sz w:val="20"/>
                <w:szCs w:val="21"/>
              </w:rPr>
              <w:t>アクセラレーター企業</w:t>
            </w:r>
          </w:p>
        </w:tc>
        <w:tc>
          <w:tcPr>
            <w:tcW w:w="6757" w:type="dxa"/>
          </w:tcPr>
          <w:p w14:paraId="08A8124C" w14:textId="32629895" w:rsidR="00F13E3D" w:rsidRPr="00482575" w:rsidRDefault="00922B65" w:rsidP="00482575">
            <w:pPr>
              <w:spacing w:line="280" w:lineRule="exact"/>
              <w:rPr>
                <w:sz w:val="20"/>
                <w:szCs w:val="21"/>
              </w:rPr>
            </w:pPr>
            <w:r w:rsidRPr="00482575">
              <w:rPr>
                <w:rFonts w:hint="eastAsia"/>
                <w:sz w:val="20"/>
                <w:szCs w:val="21"/>
              </w:rPr>
              <w:t>スタートアップとの連携</w:t>
            </w:r>
            <w:r w:rsidR="00B675E5">
              <w:rPr>
                <w:rFonts w:hint="eastAsia"/>
                <w:sz w:val="20"/>
                <w:szCs w:val="21"/>
              </w:rPr>
              <w:t>・協業</w:t>
            </w:r>
            <w:r w:rsidRPr="00482575">
              <w:rPr>
                <w:rFonts w:hint="eastAsia"/>
                <w:sz w:val="20"/>
                <w:szCs w:val="21"/>
              </w:rPr>
              <w:t>に関心があり、スタートアップ</w:t>
            </w:r>
            <w:r w:rsidR="00B675E5">
              <w:rPr>
                <w:rFonts w:hint="eastAsia"/>
                <w:sz w:val="20"/>
                <w:szCs w:val="21"/>
              </w:rPr>
              <w:t>企業</w:t>
            </w:r>
            <w:r w:rsidRPr="00482575">
              <w:rPr>
                <w:rFonts w:hint="eastAsia"/>
                <w:sz w:val="20"/>
                <w:szCs w:val="21"/>
              </w:rPr>
              <w:t>に対してアクセラレーションを実施する</w:t>
            </w:r>
            <w:r w:rsidR="002C5146">
              <w:rPr>
                <w:rFonts w:hint="eastAsia"/>
                <w:sz w:val="20"/>
                <w:szCs w:val="21"/>
              </w:rPr>
              <w:t>医療機器</w:t>
            </w:r>
            <w:r w:rsidRPr="00482575">
              <w:rPr>
                <w:rFonts w:hint="eastAsia"/>
                <w:sz w:val="20"/>
                <w:szCs w:val="21"/>
              </w:rPr>
              <w:t>企業</w:t>
            </w:r>
          </w:p>
        </w:tc>
      </w:tr>
      <w:tr w:rsidR="00F13E3D" w:rsidRPr="00482575" w14:paraId="43351D7B" w14:textId="77777777" w:rsidTr="001C30A1">
        <w:trPr>
          <w:trHeight w:val="333"/>
        </w:trPr>
        <w:tc>
          <w:tcPr>
            <w:tcW w:w="1865" w:type="dxa"/>
          </w:tcPr>
          <w:p w14:paraId="4769AE00" w14:textId="0B5BE9FF" w:rsidR="00F13E3D" w:rsidRPr="00482575" w:rsidRDefault="00F13E3D" w:rsidP="00482575">
            <w:pPr>
              <w:spacing w:line="280" w:lineRule="exact"/>
              <w:rPr>
                <w:sz w:val="20"/>
                <w:szCs w:val="21"/>
              </w:rPr>
            </w:pPr>
            <w:r w:rsidRPr="00482575">
              <w:rPr>
                <w:rFonts w:hint="eastAsia"/>
                <w:sz w:val="20"/>
                <w:szCs w:val="21"/>
              </w:rPr>
              <w:t>事務局</w:t>
            </w:r>
          </w:p>
        </w:tc>
        <w:tc>
          <w:tcPr>
            <w:tcW w:w="6757" w:type="dxa"/>
          </w:tcPr>
          <w:p w14:paraId="3C4521F9" w14:textId="51588F32" w:rsidR="00F13E3D" w:rsidRPr="00482575" w:rsidRDefault="00922B65" w:rsidP="002C5146">
            <w:pPr>
              <w:spacing w:line="280" w:lineRule="exact"/>
              <w:rPr>
                <w:sz w:val="20"/>
                <w:szCs w:val="21"/>
              </w:rPr>
            </w:pPr>
            <w:r w:rsidRPr="00482575">
              <w:rPr>
                <w:rFonts w:hint="eastAsia"/>
                <w:sz w:val="20"/>
                <w:szCs w:val="21"/>
              </w:rPr>
              <w:t>本事業の運営・各種調整・支援等を担う</w:t>
            </w:r>
          </w:p>
        </w:tc>
      </w:tr>
    </w:tbl>
    <w:p w14:paraId="64D0A9B7" w14:textId="77777777" w:rsidR="00C0499B" w:rsidRPr="00C0499B" w:rsidRDefault="00C0499B" w:rsidP="00C0499B"/>
    <w:p w14:paraId="739E4874" w14:textId="11872CAE" w:rsidR="009F6819" w:rsidRDefault="0086682F" w:rsidP="009F6819">
      <w:pPr>
        <w:pStyle w:val="1"/>
      </w:pPr>
      <w:r>
        <w:rPr>
          <w:rFonts w:hint="eastAsia"/>
        </w:rPr>
        <w:t>Ⅳ</w:t>
      </w:r>
      <w:r w:rsidR="009F6819">
        <w:rPr>
          <w:rFonts w:hint="eastAsia"/>
        </w:rPr>
        <w:t>．募集テーマと選定予定数</w:t>
      </w:r>
    </w:p>
    <w:p w14:paraId="1A4E7BE2" w14:textId="77777777" w:rsidR="009F6819" w:rsidRDefault="009F6819" w:rsidP="009F6819">
      <w:pPr>
        <w:pStyle w:val="2"/>
      </w:pPr>
      <w:r>
        <w:rPr>
          <w:rFonts w:hint="eastAsia"/>
        </w:rPr>
        <w:t>1</w:t>
      </w:r>
      <w:r>
        <w:rPr>
          <w:rFonts w:hint="eastAsia"/>
        </w:rPr>
        <w:t>．各アクセラレーター企業による募集テーマと選定予定数</w:t>
      </w:r>
    </w:p>
    <w:p w14:paraId="7272EABA" w14:textId="07FFCCE5" w:rsidR="009F6819" w:rsidRDefault="009F6819" w:rsidP="009F6819">
      <w:r>
        <w:rPr>
          <w:rFonts w:hint="eastAsia"/>
        </w:rPr>
        <w:t>アクセラレーター企業</w:t>
      </w:r>
      <w:r>
        <w:rPr>
          <w:rFonts w:hint="eastAsia"/>
        </w:rPr>
        <w:t>1</w:t>
      </w:r>
      <w:r>
        <w:rPr>
          <w:rFonts w:hint="eastAsia"/>
        </w:rPr>
        <w:t>社あたり、アクセラレーションを担当するスタートアップを最大</w:t>
      </w:r>
      <w:r>
        <w:rPr>
          <w:rFonts w:hint="eastAsia"/>
        </w:rPr>
        <w:t>2</w:t>
      </w:r>
      <w:r>
        <w:rPr>
          <w:rFonts w:hint="eastAsia"/>
        </w:rPr>
        <w:t>社選定します（全体で最大</w:t>
      </w:r>
      <w:r>
        <w:rPr>
          <w:rFonts w:hint="eastAsia"/>
        </w:rPr>
        <w:t>8</w:t>
      </w:r>
      <w:r>
        <w:rPr>
          <w:rFonts w:hint="eastAsia"/>
        </w:rPr>
        <w:t>社選定）。アクセラレーター企業と募集テーマはつぎのとおり。</w:t>
      </w:r>
      <w:r w:rsidR="000F7458">
        <w:rPr>
          <w:rFonts w:hint="eastAsia"/>
        </w:rPr>
        <w:t>（五十音順で掲載）</w:t>
      </w:r>
    </w:p>
    <w:p w14:paraId="3DA3E645" w14:textId="77777777" w:rsidR="009F6819" w:rsidRDefault="009F6819" w:rsidP="009F6819"/>
    <w:tbl>
      <w:tblPr>
        <w:tblStyle w:val="a3"/>
        <w:tblW w:w="0" w:type="auto"/>
        <w:tblLook w:val="04A0" w:firstRow="1" w:lastRow="0" w:firstColumn="1" w:lastColumn="0" w:noHBand="0" w:noVBand="1"/>
      </w:tblPr>
      <w:tblGrid>
        <w:gridCol w:w="421"/>
        <w:gridCol w:w="1984"/>
        <w:gridCol w:w="5103"/>
        <w:gridCol w:w="986"/>
      </w:tblGrid>
      <w:tr w:rsidR="009F6819" w:rsidRPr="000811E2" w14:paraId="0D6640C2" w14:textId="77777777" w:rsidTr="004B7486">
        <w:tc>
          <w:tcPr>
            <w:tcW w:w="421" w:type="dxa"/>
            <w:shd w:val="clear" w:color="auto" w:fill="595959" w:themeFill="text1" w:themeFillTint="A6"/>
          </w:tcPr>
          <w:p w14:paraId="53C5B2EB" w14:textId="77777777" w:rsidR="009F6819" w:rsidRPr="004B7486" w:rsidRDefault="009F6819">
            <w:pPr>
              <w:rPr>
                <w:color w:val="FFFFFF" w:themeColor="background1"/>
                <w:sz w:val="20"/>
                <w:szCs w:val="20"/>
              </w:rPr>
            </w:pPr>
          </w:p>
        </w:tc>
        <w:tc>
          <w:tcPr>
            <w:tcW w:w="1984" w:type="dxa"/>
            <w:shd w:val="clear" w:color="auto" w:fill="595959" w:themeFill="text1" w:themeFillTint="A6"/>
          </w:tcPr>
          <w:p w14:paraId="626DB0A5" w14:textId="4C61F8DA" w:rsidR="009F6819" w:rsidRPr="004B7486" w:rsidRDefault="009F6819">
            <w:pPr>
              <w:rPr>
                <w:color w:val="FFFFFF" w:themeColor="background1"/>
                <w:sz w:val="20"/>
                <w:szCs w:val="20"/>
              </w:rPr>
            </w:pPr>
            <w:r w:rsidRPr="004B7486">
              <w:rPr>
                <w:rFonts w:hint="eastAsia"/>
                <w:color w:val="FFFFFF" w:themeColor="background1"/>
                <w:sz w:val="20"/>
                <w:szCs w:val="20"/>
              </w:rPr>
              <w:t>アクセラレーター企業名</w:t>
            </w:r>
          </w:p>
        </w:tc>
        <w:tc>
          <w:tcPr>
            <w:tcW w:w="5103" w:type="dxa"/>
            <w:shd w:val="clear" w:color="auto" w:fill="595959" w:themeFill="text1" w:themeFillTint="A6"/>
          </w:tcPr>
          <w:p w14:paraId="251E8A87" w14:textId="77777777" w:rsidR="009F6819" w:rsidRPr="004B7486" w:rsidRDefault="009F6819">
            <w:pPr>
              <w:rPr>
                <w:color w:val="FFFFFF" w:themeColor="background1"/>
                <w:sz w:val="20"/>
                <w:szCs w:val="20"/>
              </w:rPr>
            </w:pPr>
            <w:r w:rsidRPr="004B7486">
              <w:rPr>
                <w:rFonts w:hint="eastAsia"/>
                <w:color w:val="FFFFFF" w:themeColor="background1"/>
                <w:sz w:val="20"/>
                <w:szCs w:val="20"/>
              </w:rPr>
              <w:t>募集テーマ・概要</w:t>
            </w:r>
          </w:p>
        </w:tc>
        <w:tc>
          <w:tcPr>
            <w:tcW w:w="986" w:type="dxa"/>
            <w:shd w:val="clear" w:color="auto" w:fill="595959" w:themeFill="text1" w:themeFillTint="A6"/>
          </w:tcPr>
          <w:p w14:paraId="1FB515B1" w14:textId="77777777" w:rsidR="009F6819" w:rsidRPr="004B7486" w:rsidRDefault="009F6819">
            <w:pPr>
              <w:rPr>
                <w:color w:val="FFFFFF" w:themeColor="background1"/>
                <w:sz w:val="20"/>
                <w:szCs w:val="20"/>
              </w:rPr>
            </w:pPr>
            <w:r w:rsidRPr="004B7486">
              <w:rPr>
                <w:rFonts w:hint="eastAsia"/>
                <w:color w:val="FFFFFF" w:themeColor="background1"/>
                <w:sz w:val="20"/>
                <w:szCs w:val="20"/>
              </w:rPr>
              <w:t>選定</w:t>
            </w:r>
          </w:p>
          <w:p w14:paraId="010DE712" w14:textId="77777777" w:rsidR="009F6819" w:rsidRPr="004B7486" w:rsidRDefault="009F6819">
            <w:pPr>
              <w:rPr>
                <w:color w:val="FFFFFF" w:themeColor="background1"/>
                <w:sz w:val="20"/>
                <w:szCs w:val="20"/>
              </w:rPr>
            </w:pPr>
            <w:r w:rsidRPr="004B7486">
              <w:rPr>
                <w:rFonts w:hint="eastAsia"/>
                <w:color w:val="FFFFFF" w:themeColor="background1"/>
                <w:sz w:val="20"/>
                <w:szCs w:val="20"/>
              </w:rPr>
              <w:t>予定数</w:t>
            </w:r>
          </w:p>
        </w:tc>
      </w:tr>
      <w:tr w:rsidR="009F6819" w:rsidRPr="000811E2" w14:paraId="2DFC1219" w14:textId="77777777">
        <w:tc>
          <w:tcPr>
            <w:tcW w:w="421" w:type="dxa"/>
          </w:tcPr>
          <w:p w14:paraId="26CF1431" w14:textId="77777777" w:rsidR="009F6819" w:rsidRPr="000811E2" w:rsidRDefault="009F6819">
            <w:pPr>
              <w:rPr>
                <w:sz w:val="20"/>
                <w:szCs w:val="20"/>
              </w:rPr>
            </w:pPr>
            <w:r w:rsidRPr="000811E2">
              <w:rPr>
                <w:rFonts w:hint="eastAsia"/>
                <w:sz w:val="20"/>
                <w:szCs w:val="20"/>
              </w:rPr>
              <w:t>1</w:t>
            </w:r>
          </w:p>
        </w:tc>
        <w:tc>
          <w:tcPr>
            <w:tcW w:w="1984" w:type="dxa"/>
          </w:tcPr>
          <w:p w14:paraId="34CD30D4" w14:textId="0FF4C3FB" w:rsidR="009F6819" w:rsidRPr="000811E2" w:rsidRDefault="009F6819">
            <w:pPr>
              <w:rPr>
                <w:sz w:val="20"/>
                <w:szCs w:val="20"/>
              </w:rPr>
            </w:pPr>
            <w:r w:rsidRPr="000811E2">
              <w:rPr>
                <w:rFonts w:hint="eastAsia"/>
                <w:sz w:val="20"/>
                <w:szCs w:val="20"/>
              </w:rPr>
              <w:t>ジョンソン・エンド・ジョンソン株式会社</w:t>
            </w:r>
          </w:p>
        </w:tc>
        <w:tc>
          <w:tcPr>
            <w:tcW w:w="5103" w:type="dxa"/>
          </w:tcPr>
          <w:p w14:paraId="3ACAFD64" w14:textId="77777777" w:rsidR="009F6819" w:rsidRPr="00C64B44" w:rsidRDefault="00C64B44">
            <w:pPr>
              <w:rPr>
                <w:b/>
                <w:bCs/>
                <w:sz w:val="20"/>
                <w:szCs w:val="20"/>
              </w:rPr>
            </w:pPr>
            <w:r w:rsidRPr="00C64B44">
              <w:rPr>
                <w:rFonts w:hint="eastAsia"/>
                <w:b/>
                <w:bCs/>
                <w:sz w:val="20"/>
                <w:szCs w:val="20"/>
              </w:rPr>
              <w:t>手術による合併症へのソリューション</w:t>
            </w:r>
          </w:p>
          <w:p w14:paraId="38F6847C" w14:textId="77777777" w:rsidR="00C64B44" w:rsidRDefault="00C64B44" w:rsidP="00C64B44">
            <w:pPr>
              <w:rPr>
                <w:sz w:val="20"/>
                <w:szCs w:val="20"/>
              </w:rPr>
            </w:pPr>
          </w:p>
          <w:p w14:paraId="5151D9C7" w14:textId="2F7E9E02" w:rsidR="00C64B44" w:rsidRPr="00C64B44" w:rsidRDefault="00C64B44" w:rsidP="00C64B44">
            <w:pPr>
              <w:rPr>
                <w:b/>
                <w:bCs/>
                <w:sz w:val="20"/>
                <w:szCs w:val="20"/>
              </w:rPr>
            </w:pPr>
            <w:r w:rsidRPr="00C64B44">
              <w:rPr>
                <w:rFonts w:hint="eastAsia"/>
                <w:b/>
                <w:bCs/>
                <w:sz w:val="20"/>
                <w:szCs w:val="20"/>
              </w:rPr>
              <w:t>概要：</w:t>
            </w:r>
          </w:p>
          <w:p w14:paraId="7BEF84BC" w14:textId="64454AC2" w:rsidR="00C64B44" w:rsidRPr="00C64B44" w:rsidRDefault="00C64B44" w:rsidP="00C64B44">
            <w:pPr>
              <w:rPr>
                <w:sz w:val="20"/>
                <w:szCs w:val="20"/>
              </w:rPr>
            </w:pPr>
            <w:r w:rsidRPr="00C64B44">
              <w:rPr>
                <w:rFonts w:hint="eastAsia"/>
                <w:sz w:val="20"/>
                <w:szCs w:val="20"/>
              </w:rPr>
              <w:t>弊社は、外科、整形外科、心疾患、脳血管疾患の各領域において、医療従事者の皆様のニーズにお応えする先進の医療用製品等を提供しています。そのうち外科領域では、各手術現場（開腹、腹腔鏡下等）において、弊社の創閉鎖・創傷管理製品、止血材、腹腔鏡下手術で用いる縫合・切開等の低侵襲手術製品が幅広く使用されています。</w:t>
            </w:r>
          </w:p>
          <w:p w14:paraId="2EC42B24" w14:textId="77777777" w:rsidR="00C64B44" w:rsidRPr="00C64B44" w:rsidRDefault="00C64B44" w:rsidP="00C64B44">
            <w:pPr>
              <w:rPr>
                <w:sz w:val="20"/>
                <w:szCs w:val="20"/>
              </w:rPr>
            </w:pPr>
            <w:r w:rsidRPr="00C64B44">
              <w:rPr>
                <w:rFonts w:hint="eastAsia"/>
                <w:sz w:val="20"/>
                <w:szCs w:val="20"/>
              </w:rPr>
              <w:t>手術時に発生する合併症（組織からのリーク、出血、損傷、癒着等）は、医療現場におけるアンメットニーズとなっています。医療経済へのインパクトを的確に捉え、合併症を予防・低減・治療したり、それらを効率化（ワークフロー削減、可視化・ＡＩによる作業効率向上等）できたりする新規医療機器等の開発をしている</w:t>
            </w:r>
            <w:r w:rsidRPr="00C64B44">
              <w:rPr>
                <w:rFonts w:hint="eastAsia"/>
                <w:sz w:val="20"/>
                <w:szCs w:val="20"/>
              </w:rPr>
              <w:t>SU</w:t>
            </w:r>
            <w:r w:rsidRPr="00C64B44">
              <w:rPr>
                <w:rFonts w:hint="eastAsia"/>
                <w:sz w:val="20"/>
                <w:szCs w:val="20"/>
              </w:rPr>
              <w:t>の応募を期待しています。</w:t>
            </w:r>
          </w:p>
          <w:p w14:paraId="36B7CDE2" w14:textId="77777777" w:rsidR="00C64B44" w:rsidRPr="00C64B44" w:rsidRDefault="00C64B44" w:rsidP="00C64B44">
            <w:pPr>
              <w:rPr>
                <w:sz w:val="20"/>
                <w:szCs w:val="20"/>
              </w:rPr>
            </w:pPr>
            <w:r w:rsidRPr="00C64B44">
              <w:rPr>
                <w:rFonts w:hint="eastAsia"/>
                <w:sz w:val="20"/>
                <w:szCs w:val="20"/>
              </w:rPr>
              <w:t>中でも、日本の産業ならではの特長や医療現場の優れ</w:t>
            </w:r>
            <w:r w:rsidRPr="00C64B44">
              <w:rPr>
                <w:rFonts w:hint="eastAsia"/>
                <w:sz w:val="20"/>
                <w:szCs w:val="20"/>
              </w:rPr>
              <w:lastRenderedPageBreak/>
              <w:t>た手技・術式等を活かすことで差別化が図れると考えています。弊社既存ビジネスと連携させることで、医療現場へのソリューションが拡大できると望ましいです。</w:t>
            </w:r>
          </w:p>
          <w:p w14:paraId="3ED6FE39" w14:textId="2612508E" w:rsidR="00C64B44" w:rsidRPr="000811E2" w:rsidRDefault="00C64B44">
            <w:pPr>
              <w:rPr>
                <w:sz w:val="20"/>
                <w:szCs w:val="20"/>
              </w:rPr>
            </w:pPr>
            <w:r w:rsidRPr="00C64B44">
              <w:rPr>
                <w:rFonts w:hint="eastAsia"/>
                <w:sz w:val="20"/>
                <w:szCs w:val="20"/>
              </w:rPr>
              <w:t>アクセラレーション期間中には、定期</w:t>
            </w:r>
            <w:r w:rsidR="000F7458">
              <w:rPr>
                <w:rFonts w:hint="eastAsia"/>
                <w:sz w:val="20"/>
                <w:szCs w:val="20"/>
              </w:rPr>
              <w:t>MTG</w:t>
            </w:r>
            <w:r w:rsidRPr="00C64B44">
              <w:rPr>
                <w:rFonts w:hint="eastAsia"/>
                <w:sz w:val="20"/>
                <w:szCs w:val="20"/>
              </w:rPr>
              <w:t>、出口戦略の助言等（</w:t>
            </w:r>
            <w:r w:rsidRPr="00C64B44">
              <w:rPr>
                <w:rFonts w:hint="eastAsia"/>
                <w:sz w:val="20"/>
                <w:szCs w:val="20"/>
              </w:rPr>
              <w:t>1</w:t>
            </w:r>
            <w:r w:rsidRPr="00C64B44">
              <w:rPr>
                <w:rFonts w:hint="eastAsia"/>
                <w:sz w:val="20"/>
                <w:szCs w:val="20"/>
              </w:rPr>
              <w:t>時間ｘ</w:t>
            </w:r>
            <w:r w:rsidRPr="00C64B44">
              <w:rPr>
                <w:rFonts w:hint="eastAsia"/>
                <w:sz w:val="20"/>
                <w:szCs w:val="20"/>
              </w:rPr>
              <w:t>4</w:t>
            </w:r>
            <w:r w:rsidRPr="00C64B44">
              <w:rPr>
                <w:rFonts w:hint="eastAsia"/>
                <w:sz w:val="20"/>
                <w:szCs w:val="20"/>
              </w:rPr>
              <w:t>回程度）を行ない、協業成立時には、日本での販売協力の検討、米国本社</w:t>
            </w:r>
            <w:r w:rsidRPr="00C64B44">
              <w:rPr>
                <w:rFonts w:hint="eastAsia"/>
                <w:sz w:val="20"/>
                <w:szCs w:val="20"/>
              </w:rPr>
              <w:t>R</w:t>
            </w:r>
            <w:r w:rsidR="000F7458">
              <w:rPr>
                <w:rFonts w:hint="eastAsia"/>
                <w:sz w:val="20"/>
                <w:szCs w:val="20"/>
              </w:rPr>
              <w:t>&amp;</w:t>
            </w:r>
            <w:r w:rsidRPr="00C64B44">
              <w:rPr>
                <w:rFonts w:hint="eastAsia"/>
                <w:sz w:val="20"/>
                <w:szCs w:val="20"/>
              </w:rPr>
              <w:t>D</w:t>
            </w:r>
            <w:r w:rsidRPr="00C64B44">
              <w:rPr>
                <w:rFonts w:hint="eastAsia"/>
                <w:sz w:val="20"/>
                <w:szCs w:val="20"/>
              </w:rPr>
              <w:t>や事業本部への紹介等を想定しています。</w:t>
            </w:r>
          </w:p>
        </w:tc>
        <w:tc>
          <w:tcPr>
            <w:tcW w:w="986" w:type="dxa"/>
            <w:vMerge w:val="restart"/>
          </w:tcPr>
          <w:p w14:paraId="58E395F1" w14:textId="3C0F3380" w:rsidR="009F6819" w:rsidRPr="000811E2" w:rsidRDefault="009F6819">
            <w:pPr>
              <w:rPr>
                <w:sz w:val="20"/>
                <w:szCs w:val="20"/>
              </w:rPr>
            </w:pPr>
            <w:r w:rsidRPr="000811E2">
              <w:rPr>
                <w:rFonts w:hint="eastAsia"/>
                <w:sz w:val="20"/>
                <w:szCs w:val="20"/>
              </w:rPr>
              <w:lastRenderedPageBreak/>
              <w:t>1</w:t>
            </w:r>
            <w:r w:rsidRPr="000811E2">
              <w:rPr>
                <w:rFonts w:hint="eastAsia"/>
                <w:sz w:val="20"/>
                <w:szCs w:val="20"/>
              </w:rPr>
              <w:t>テーマ当たり</w:t>
            </w:r>
            <w:r>
              <w:rPr>
                <w:rFonts w:hint="eastAsia"/>
                <w:sz w:val="20"/>
                <w:szCs w:val="20"/>
              </w:rPr>
              <w:t>最大</w:t>
            </w:r>
            <w:r w:rsidRPr="000811E2">
              <w:rPr>
                <w:rFonts w:hint="eastAsia"/>
                <w:sz w:val="20"/>
                <w:szCs w:val="20"/>
              </w:rPr>
              <w:t>2</w:t>
            </w:r>
            <w:r w:rsidRPr="000811E2">
              <w:rPr>
                <w:rFonts w:hint="eastAsia"/>
                <w:sz w:val="20"/>
                <w:szCs w:val="20"/>
              </w:rPr>
              <w:t>社</w:t>
            </w:r>
          </w:p>
        </w:tc>
      </w:tr>
      <w:tr w:rsidR="009F6819" w:rsidRPr="000811E2" w14:paraId="76679D09" w14:textId="77777777">
        <w:tc>
          <w:tcPr>
            <w:tcW w:w="421" w:type="dxa"/>
          </w:tcPr>
          <w:p w14:paraId="3A4F10DD" w14:textId="77777777" w:rsidR="009F6819" w:rsidRPr="000811E2" w:rsidRDefault="009F6819">
            <w:pPr>
              <w:rPr>
                <w:sz w:val="20"/>
                <w:szCs w:val="20"/>
              </w:rPr>
            </w:pPr>
            <w:r w:rsidRPr="000811E2">
              <w:rPr>
                <w:rFonts w:hint="eastAsia"/>
                <w:sz w:val="20"/>
                <w:szCs w:val="20"/>
              </w:rPr>
              <w:t>2</w:t>
            </w:r>
          </w:p>
        </w:tc>
        <w:tc>
          <w:tcPr>
            <w:tcW w:w="1984" w:type="dxa"/>
          </w:tcPr>
          <w:p w14:paraId="64898485" w14:textId="218ED04B" w:rsidR="009F6819" w:rsidRPr="000811E2" w:rsidRDefault="009F6819">
            <w:pPr>
              <w:rPr>
                <w:sz w:val="20"/>
                <w:szCs w:val="20"/>
              </w:rPr>
            </w:pPr>
            <w:r w:rsidRPr="000811E2">
              <w:rPr>
                <w:rFonts w:hint="eastAsia"/>
                <w:sz w:val="20"/>
                <w:szCs w:val="20"/>
              </w:rPr>
              <w:t>テルモ株式会社</w:t>
            </w:r>
          </w:p>
        </w:tc>
        <w:tc>
          <w:tcPr>
            <w:tcW w:w="5103" w:type="dxa"/>
          </w:tcPr>
          <w:p w14:paraId="1955EE2C" w14:textId="77777777" w:rsidR="009F6819" w:rsidRPr="00C64B44" w:rsidRDefault="00C64B44">
            <w:pPr>
              <w:rPr>
                <w:b/>
                <w:bCs/>
                <w:sz w:val="20"/>
                <w:szCs w:val="20"/>
              </w:rPr>
            </w:pPr>
            <w:r w:rsidRPr="00C64B44">
              <w:rPr>
                <w:rFonts w:hint="eastAsia"/>
                <w:b/>
                <w:bCs/>
                <w:sz w:val="20"/>
                <w:szCs w:val="20"/>
              </w:rPr>
              <w:t>「医療現場の課題解決」、「医療システムの進化」、「患者さんの</w:t>
            </w:r>
            <w:r w:rsidRPr="00C64B44">
              <w:rPr>
                <w:rFonts w:hint="eastAsia"/>
                <w:b/>
                <w:bCs/>
                <w:sz w:val="20"/>
                <w:szCs w:val="20"/>
              </w:rPr>
              <w:t>QOL</w:t>
            </w:r>
            <w:r w:rsidRPr="00C64B44">
              <w:rPr>
                <w:rFonts w:hint="eastAsia"/>
                <w:b/>
                <w:bCs/>
                <w:sz w:val="20"/>
                <w:szCs w:val="20"/>
              </w:rPr>
              <w:t>向上」への貢献を目指したソリューション化</w:t>
            </w:r>
          </w:p>
          <w:p w14:paraId="358D5C3F" w14:textId="77777777" w:rsidR="00C64B44" w:rsidRDefault="00C64B44">
            <w:pPr>
              <w:rPr>
                <w:sz w:val="20"/>
                <w:szCs w:val="20"/>
              </w:rPr>
            </w:pPr>
          </w:p>
          <w:p w14:paraId="7CD19466" w14:textId="77777777" w:rsidR="00C64B44" w:rsidRPr="00C64B44" w:rsidRDefault="00C64B44">
            <w:pPr>
              <w:rPr>
                <w:b/>
                <w:bCs/>
                <w:sz w:val="20"/>
                <w:szCs w:val="20"/>
              </w:rPr>
            </w:pPr>
            <w:r w:rsidRPr="00C64B44">
              <w:rPr>
                <w:rFonts w:hint="eastAsia"/>
                <w:b/>
                <w:bCs/>
                <w:sz w:val="20"/>
                <w:szCs w:val="20"/>
              </w:rPr>
              <w:t>概要：</w:t>
            </w:r>
          </w:p>
          <w:p w14:paraId="48F266A3" w14:textId="77777777" w:rsidR="00C64B44" w:rsidRPr="00C64B44" w:rsidRDefault="00C64B44" w:rsidP="00C64B44">
            <w:pPr>
              <w:rPr>
                <w:sz w:val="20"/>
                <w:szCs w:val="20"/>
              </w:rPr>
            </w:pPr>
            <w:r w:rsidRPr="00C64B44">
              <w:rPr>
                <w:rFonts w:hint="eastAsia"/>
                <w:sz w:val="20"/>
                <w:szCs w:val="20"/>
              </w:rPr>
              <w:t>テルモは医療のパラダイムシフトに対応するため、「デバイスからソリューションへ」というビジョンを掲げ、以下の</w:t>
            </w:r>
            <w:r w:rsidRPr="00C64B44">
              <w:rPr>
                <w:rFonts w:hint="eastAsia"/>
                <w:sz w:val="20"/>
                <w:szCs w:val="20"/>
              </w:rPr>
              <w:t>3</w:t>
            </w:r>
            <w:r w:rsidRPr="00C64B44">
              <w:rPr>
                <w:rFonts w:hint="eastAsia"/>
                <w:sz w:val="20"/>
                <w:szCs w:val="20"/>
              </w:rPr>
              <w:t>つのソリューションの開発に焦点を当てています。</w:t>
            </w:r>
          </w:p>
          <w:p w14:paraId="165852CF" w14:textId="39EDE73C" w:rsidR="00C64B44" w:rsidRPr="00C64B44" w:rsidRDefault="00C64B44" w:rsidP="00C64B44">
            <w:pPr>
              <w:ind w:leftChars="100" w:left="210"/>
              <w:rPr>
                <w:sz w:val="20"/>
                <w:szCs w:val="20"/>
                <w:u w:val="single"/>
              </w:rPr>
            </w:pPr>
            <w:r w:rsidRPr="00C64B44">
              <w:rPr>
                <w:rFonts w:hint="eastAsia"/>
                <w:sz w:val="20"/>
                <w:szCs w:val="20"/>
                <w:u w:val="single"/>
              </w:rPr>
              <w:t>１．高度な疾患治療における高付加価値な生体アクセス・デリバリー</w:t>
            </w:r>
          </w:p>
          <w:p w14:paraId="556D8FA3" w14:textId="77777777" w:rsidR="00C64B44" w:rsidRPr="00C64B44" w:rsidRDefault="00C64B44" w:rsidP="00C64B44">
            <w:pPr>
              <w:ind w:leftChars="200" w:left="420"/>
              <w:rPr>
                <w:sz w:val="20"/>
                <w:szCs w:val="20"/>
              </w:rPr>
            </w:pPr>
            <w:r w:rsidRPr="00C64B44">
              <w:rPr>
                <w:rFonts w:hint="eastAsia"/>
                <w:sz w:val="20"/>
                <w:szCs w:val="20"/>
              </w:rPr>
              <w:t>血管内治療では、到達が困難だった部位・症例にも対象を拡充し、新たな治療ルートの開拓を進めます。低侵襲医療の世界的普及を目指します。</w:t>
            </w:r>
          </w:p>
          <w:p w14:paraId="672C4225" w14:textId="2E243298" w:rsidR="00C64B44" w:rsidRPr="00C64B44" w:rsidRDefault="00C64B44" w:rsidP="00C64B44">
            <w:pPr>
              <w:ind w:leftChars="100" w:left="210"/>
              <w:rPr>
                <w:sz w:val="20"/>
                <w:szCs w:val="20"/>
                <w:u w:val="single"/>
              </w:rPr>
            </w:pPr>
            <w:r w:rsidRPr="00C64B44">
              <w:rPr>
                <w:rFonts w:hint="eastAsia"/>
                <w:sz w:val="20"/>
                <w:szCs w:val="20"/>
                <w:u w:val="single"/>
              </w:rPr>
              <w:t>２．患者さんの長期的な</w:t>
            </w:r>
            <w:r w:rsidRPr="00C64B44">
              <w:rPr>
                <w:rFonts w:hint="eastAsia"/>
                <w:sz w:val="20"/>
                <w:szCs w:val="20"/>
                <w:u w:val="single"/>
              </w:rPr>
              <w:t>QOL</w:t>
            </w:r>
            <w:r w:rsidRPr="00C64B44">
              <w:rPr>
                <w:rFonts w:hint="eastAsia"/>
                <w:sz w:val="20"/>
                <w:szCs w:val="20"/>
                <w:u w:val="single"/>
              </w:rPr>
              <w:t>向上を目指す疾患アプローチ（ペイシェント・ジャーニー）</w:t>
            </w:r>
            <w:r w:rsidRPr="00C64B44">
              <w:rPr>
                <w:rFonts w:hint="eastAsia"/>
                <w:sz w:val="20"/>
                <w:szCs w:val="20"/>
                <w:u w:val="single"/>
              </w:rPr>
              <w:t xml:space="preserve"> </w:t>
            </w:r>
          </w:p>
          <w:p w14:paraId="27F26ECB" w14:textId="77777777" w:rsidR="00C64B44" w:rsidRPr="00C64B44" w:rsidRDefault="00C64B44" w:rsidP="00C64B44">
            <w:pPr>
              <w:ind w:leftChars="200" w:left="420"/>
              <w:rPr>
                <w:sz w:val="20"/>
                <w:szCs w:val="20"/>
              </w:rPr>
            </w:pPr>
            <w:r w:rsidRPr="00C64B44">
              <w:rPr>
                <w:rFonts w:hint="eastAsia"/>
                <w:sz w:val="20"/>
                <w:szCs w:val="20"/>
              </w:rPr>
              <w:t>デジタル技術を駆使し、手術前後・病院内外など様々な場面をつなぐ統合型ソリューションを提案します。慢性疾患を抱える患者さんに寄り添い、治療継続・完遂の向上を目指します。</w:t>
            </w:r>
          </w:p>
          <w:p w14:paraId="1A91240F" w14:textId="3DB5B6AE" w:rsidR="00C64B44" w:rsidRPr="00C64B44" w:rsidRDefault="00C64B44" w:rsidP="00C64B44">
            <w:pPr>
              <w:ind w:leftChars="100" w:left="210"/>
              <w:rPr>
                <w:sz w:val="20"/>
                <w:szCs w:val="20"/>
                <w:u w:val="single"/>
              </w:rPr>
            </w:pPr>
            <w:r w:rsidRPr="00C64B44">
              <w:rPr>
                <w:rFonts w:hint="eastAsia"/>
                <w:sz w:val="20"/>
                <w:szCs w:val="20"/>
                <w:u w:val="single"/>
              </w:rPr>
              <w:t>３．革新的デバイスによる薬剤治療効果の最大化</w:t>
            </w:r>
            <w:r w:rsidRPr="00C64B44">
              <w:rPr>
                <w:rFonts w:hint="eastAsia"/>
                <w:sz w:val="20"/>
                <w:szCs w:val="20"/>
                <w:u w:val="single"/>
              </w:rPr>
              <w:t xml:space="preserve"> </w:t>
            </w:r>
          </w:p>
          <w:p w14:paraId="4D2123C6" w14:textId="77777777" w:rsidR="00C64B44" w:rsidRPr="00C64B44" w:rsidRDefault="00C64B44" w:rsidP="00C64B44">
            <w:pPr>
              <w:ind w:leftChars="200" w:left="420"/>
              <w:rPr>
                <w:sz w:val="20"/>
                <w:szCs w:val="20"/>
              </w:rPr>
            </w:pPr>
            <w:r w:rsidRPr="00C64B44">
              <w:rPr>
                <w:rFonts w:hint="eastAsia"/>
                <w:sz w:val="20"/>
                <w:szCs w:val="20"/>
              </w:rPr>
              <w:t>医薬品と医療機器を融合させたコンビネーション製品で、薬剤の投与量・タイミング・有効性を最適化します。薬剤デリバリー技術のイノベーションで、コンビネーション製品の提供と進化を加速します。</w:t>
            </w:r>
          </w:p>
          <w:p w14:paraId="0B6631FC" w14:textId="77777777" w:rsidR="00C64B44" w:rsidRPr="00C64B44" w:rsidRDefault="00C64B44" w:rsidP="00C64B44">
            <w:pPr>
              <w:rPr>
                <w:sz w:val="20"/>
                <w:szCs w:val="20"/>
              </w:rPr>
            </w:pPr>
            <w:r w:rsidRPr="00C64B44">
              <w:rPr>
                <w:rFonts w:hint="eastAsia"/>
                <w:sz w:val="20"/>
                <w:szCs w:val="20"/>
              </w:rPr>
              <w:t>スタートアップの皆様には、これら</w:t>
            </w:r>
            <w:r w:rsidRPr="00C64B44">
              <w:rPr>
                <w:rFonts w:hint="eastAsia"/>
                <w:sz w:val="20"/>
                <w:szCs w:val="20"/>
              </w:rPr>
              <w:t>1</w:t>
            </w:r>
            <w:r w:rsidRPr="00C64B44">
              <w:rPr>
                <w:rFonts w:hint="eastAsia"/>
                <w:sz w:val="20"/>
                <w:szCs w:val="20"/>
              </w:rPr>
              <w:t>～</w:t>
            </w:r>
            <w:r w:rsidRPr="00C64B44">
              <w:rPr>
                <w:rFonts w:hint="eastAsia"/>
                <w:sz w:val="20"/>
                <w:szCs w:val="20"/>
              </w:rPr>
              <w:t>3</w:t>
            </w:r>
            <w:r w:rsidRPr="00C64B44">
              <w:rPr>
                <w:rFonts w:hint="eastAsia"/>
                <w:sz w:val="20"/>
                <w:szCs w:val="20"/>
              </w:rPr>
              <w:t>のテーマのうち少なくとも</w:t>
            </w:r>
            <w:r w:rsidRPr="00C64B44">
              <w:rPr>
                <w:rFonts w:hint="eastAsia"/>
                <w:sz w:val="20"/>
                <w:szCs w:val="20"/>
              </w:rPr>
              <w:t>1</w:t>
            </w:r>
            <w:r w:rsidRPr="00C64B44">
              <w:rPr>
                <w:rFonts w:hint="eastAsia"/>
                <w:sz w:val="20"/>
                <w:szCs w:val="20"/>
              </w:rPr>
              <w:t>つのテーマに基づいた革新的なアイデ</w:t>
            </w:r>
            <w:r w:rsidRPr="00C64B44">
              <w:rPr>
                <w:rFonts w:hint="eastAsia"/>
                <w:sz w:val="20"/>
                <w:szCs w:val="20"/>
              </w:rPr>
              <w:lastRenderedPageBreak/>
              <w:t>アや技術を募集しています。</w:t>
            </w:r>
          </w:p>
          <w:p w14:paraId="0AADC959" w14:textId="6A9835DC" w:rsidR="00C64B44" w:rsidRPr="000811E2" w:rsidRDefault="00C64B44" w:rsidP="00C64B44">
            <w:pPr>
              <w:rPr>
                <w:sz w:val="20"/>
                <w:szCs w:val="20"/>
              </w:rPr>
            </w:pPr>
            <w:r w:rsidRPr="00C64B44">
              <w:rPr>
                <w:rFonts w:hint="eastAsia"/>
                <w:sz w:val="20"/>
                <w:szCs w:val="20"/>
              </w:rPr>
              <w:t>アクセラレーション期間中は社内複数の協業担当者との意見交換を実施していけたらと考えております。</w:t>
            </w:r>
          </w:p>
        </w:tc>
        <w:tc>
          <w:tcPr>
            <w:tcW w:w="986" w:type="dxa"/>
            <w:vMerge/>
          </w:tcPr>
          <w:p w14:paraId="48120571" w14:textId="77777777" w:rsidR="009F6819" w:rsidRPr="000811E2" w:rsidRDefault="009F6819">
            <w:pPr>
              <w:rPr>
                <w:sz w:val="20"/>
                <w:szCs w:val="20"/>
              </w:rPr>
            </w:pPr>
          </w:p>
        </w:tc>
      </w:tr>
      <w:tr w:rsidR="009F6819" w:rsidRPr="000811E2" w14:paraId="0071F1E2" w14:textId="77777777">
        <w:tc>
          <w:tcPr>
            <w:tcW w:w="421" w:type="dxa"/>
          </w:tcPr>
          <w:p w14:paraId="00004C13" w14:textId="77777777" w:rsidR="009F6819" w:rsidRPr="000811E2" w:rsidRDefault="009F6819">
            <w:pPr>
              <w:rPr>
                <w:sz w:val="20"/>
                <w:szCs w:val="20"/>
              </w:rPr>
            </w:pPr>
            <w:r w:rsidRPr="000811E2">
              <w:rPr>
                <w:rFonts w:hint="eastAsia"/>
                <w:sz w:val="20"/>
                <w:szCs w:val="20"/>
              </w:rPr>
              <w:t>3</w:t>
            </w:r>
          </w:p>
        </w:tc>
        <w:tc>
          <w:tcPr>
            <w:tcW w:w="1984" w:type="dxa"/>
          </w:tcPr>
          <w:p w14:paraId="27DE8593" w14:textId="7A8D9AF8" w:rsidR="009F6819" w:rsidRPr="000811E2" w:rsidRDefault="009F6819">
            <w:pPr>
              <w:rPr>
                <w:sz w:val="20"/>
                <w:szCs w:val="20"/>
              </w:rPr>
            </w:pPr>
            <w:r w:rsidRPr="000811E2">
              <w:rPr>
                <w:rFonts w:hint="eastAsia"/>
                <w:sz w:val="20"/>
                <w:szCs w:val="20"/>
              </w:rPr>
              <w:t>日本光電工業株式会社</w:t>
            </w:r>
          </w:p>
        </w:tc>
        <w:tc>
          <w:tcPr>
            <w:tcW w:w="5103" w:type="dxa"/>
          </w:tcPr>
          <w:p w14:paraId="00ED2696" w14:textId="77777777" w:rsidR="00C64B44" w:rsidRDefault="000F7458" w:rsidP="00C64B44">
            <w:pPr>
              <w:rPr>
                <w:b/>
                <w:bCs/>
                <w:sz w:val="20"/>
                <w:szCs w:val="20"/>
              </w:rPr>
            </w:pPr>
            <w:r w:rsidRPr="000F7458">
              <w:rPr>
                <w:rFonts w:hint="eastAsia"/>
                <w:b/>
                <w:bCs/>
                <w:sz w:val="20"/>
                <w:szCs w:val="20"/>
              </w:rPr>
              <w:t>低侵襲と高精度を両立する生体情報計測技術</w:t>
            </w:r>
          </w:p>
          <w:p w14:paraId="586110D8" w14:textId="77777777" w:rsidR="000F7458" w:rsidRDefault="000F7458" w:rsidP="00C64B44">
            <w:pPr>
              <w:rPr>
                <w:b/>
                <w:bCs/>
                <w:sz w:val="20"/>
                <w:szCs w:val="20"/>
              </w:rPr>
            </w:pPr>
          </w:p>
          <w:p w14:paraId="2FCB6A07" w14:textId="4E01961D" w:rsidR="000F7458" w:rsidRDefault="000F7458" w:rsidP="00C64B44">
            <w:pPr>
              <w:rPr>
                <w:b/>
                <w:bCs/>
                <w:sz w:val="20"/>
                <w:szCs w:val="20"/>
              </w:rPr>
            </w:pPr>
            <w:r>
              <w:rPr>
                <w:rFonts w:hint="eastAsia"/>
                <w:b/>
                <w:bCs/>
                <w:sz w:val="20"/>
                <w:szCs w:val="20"/>
              </w:rPr>
              <w:t>概要：</w:t>
            </w:r>
          </w:p>
          <w:p w14:paraId="6CC27D9C" w14:textId="77777777" w:rsidR="000F7458" w:rsidRPr="000F7458" w:rsidRDefault="000F7458" w:rsidP="000F7458">
            <w:pPr>
              <w:rPr>
                <w:sz w:val="20"/>
                <w:szCs w:val="20"/>
              </w:rPr>
            </w:pPr>
            <w:r w:rsidRPr="000F7458">
              <w:rPr>
                <w:rFonts w:hint="eastAsia"/>
                <w:sz w:val="20"/>
                <w:szCs w:val="20"/>
              </w:rPr>
              <w:t>当社はパルスオキシメーターを始め、心電図、脳波、血球計測などの生体情報計測や</w:t>
            </w:r>
            <w:r w:rsidRPr="000F7458">
              <w:rPr>
                <w:rFonts w:hint="eastAsia"/>
                <w:sz w:val="20"/>
                <w:szCs w:val="20"/>
              </w:rPr>
              <w:t>AI</w:t>
            </w:r>
            <w:r w:rsidRPr="000F7458">
              <w:rPr>
                <w:rFonts w:hint="eastAsia"/>
                <w:sz w:val="20"/>
                <w:szCs w:val="20"/>
              </w:rPr>
              <w:t>などを使用した新しい波形解析技術等を基盤に、世界中の様々な医療課題の解決を目指す企業です。私達は、以下の技術分野における革新的なアイデアを求めています。</w:t>
            </w:r>
          </w:p>
          <w:p w14:paraId="7C59C4C7" w14:textId="77777777" w:rsidR="000F7458" w:rsidRPr="000F7458" w:rsidRDefault="000F7458" w:rsidP="000F7458">
            <w:pPr>
              <w:ind w:leftChars="100" w:left="610" w:hangingChars="200" w:hanging="400"/>
              <w:rPr>
                <w:sz w:val="20"/>
                <w:szCs w:val="20"/>
              </w:rPr>
            </w:pPr>
            <w:r w:rsidRPr="000F7458">
              <w:rPr>
                <w:rFonts w:hint="eastAsia"/>
                <w:sz w:val="20"/>
                <w:szCs w:val="20"/>
              </w:rPr>
              <w:t>１．身体負担の少ない生体インピーダンス低減技術</w:t>
            </w:r>
            <w:r w:rsidRPr="000F7458">
              <w:rPr>
                <w:rFonts w:hint="eastAsia"/>
                <w:sz w:val="20"/>
                <w:szCs w:val="20"/>
              </w:rPr>
              <w:t>:</w:t>
            </w:r>
            <w:r w:rsidRPr="000F7458">
              <w:rPr>
                <w:rFonts w:hint="eastAsia"/>
                <w:sz w:val="20"/>
                <w:szCs w:val="20"/>
              </w:rPr>
              <w:t>皮膚の表面改質を通じて、痛みを伴わずに皮膚インピーダンスを低減する方法。</w:t>
            </w:r>
          </w:p>
          <w:p w14:paraId="1ADEF0EB" w14:textId="77777777" w:rsidR="000F7458" w:rsidRPr="000F7458" w:rsidRDefault="000F7458" w:rsidP="000F7458">
            <w:pPr>
              <w:ind w:leftChars="100" w:left="610" w:hangingChars="200" w:hanging="400"/>
              <w:rPr>
                <w:sz w:val="20"/>
                <w:szCs w:val="20"/>
              </w:rPr>
            </w:pPr>
            <w:r w:rsidRPr="000F7458">
              <w:rPr>
                <w:rFonts w:hint="eastAsia"/>
                <w:sz w:val="20"/>
                <w:szCs w:val="20"/>
              </w:rPr>
              <w:t>２．低侵襲若しくは非侵襲での臓器の状態を把握する技術</w:t>
            </w:r>
            <w:r w:rsidRPr="000F7458">
              <w:rPr>
                <w:rFonts w:hint="eastAsia"/>
                <w:sz w:val="20"/>
                <w:szCs w:val="20"/>
              </w:rPr>
              <w:t>:</w:t>
            </w:r>
            <w:r w:rsidRPr="000F7458">
              <w:rPr>
                <w:rFonts w:hint="eastAsia"/>
                <w:sz w:val="20"/>
                <w:szCs w:val="20"/>
              </w:rPr>
              <w:t>音、酸素消費量等を計測し、臓器状態を把握する方法</w:t>
            </w:r>
            <w:r w:rsidRPr="000F7458">
              <w:rPr>
                <w:rFonts w:hint="eastAsia"/>
                <w:sz w:val="20"/>
                <w:szCs w:val="20"/>
              </w:rPr>
              <w:t>(</w:t>
            </w:r>
            <w:r w:rsidRPr="000F7458">
              <w:rPr>
                <w:rFonts w:hint="eastAsia"/>
                <w:sz w:val="20"/>
                <w:szCs w:val="20"/>
              </w:rPr>
              <w:t>対象：心臓、肝臓、腎臓など</w:t>
            </w:r>
            <w:r w:rsidRPr="000F7458">
              <w:rPr>
                <w:rFonts w:hint="eastAsia"/>
                <w:sz w:val="20"/>
                <w:szCs w:val="20"/>
              </w:rPr>
              <w:t>)</w:t>
            </w:r>
            <w:r w:rsidRPr="000F7458">
              <w:rPr>
                <w:rFonts w:hint="eastAsia"/>
                <w:sz w:val="20"/>
                <w:szCs w:val="20"/>
              </w:rPr>
              <w:t>。</w:t>
            </w:r>
          </w:p>
          <w:p w14:paraId="75CD2D20" w14:textId="77777777" w:rsidR="000F7458" w:rsidRPr="000F7458" w:rsidRDefault="000F7458" w:rsidP="000F7458">
            <w:pPr>
              <w:ind w:leftChars="100" w:left="610" w:hangingChars="200" w:hanging="400"/>
              <w:rPr>
                <w:sz w:val="20"/>
                <w:szCs w:val="20"/>
              </w:rPr>
            </w:pPr>
            <w:r w:rsidRPr="000F7458">
              <w:rPr>
                <w:rFonts w:hint="eastAsia"/>
                <w:sz w:val="20"/>
                <w:szCs w:val="20"/>
              </w:rPr>
              <w:t>３．代替抗体・抗原の作製技術</w:t>
            </w:r>
            <w:r w:rsidRPr="000F7458">
              <w:rPr>
                <w:rFonts w:hint="eastAsia"/>
                <w:sz w:val="20"/>
                <w:szCs w:val="20"/>
              </w:rPr>
              <w:t xml:space="preserve">: </w:t>
            </w:r>
            <w:r w:rsidRPr="000F7458">
              <w:rPr>
                <w:rFonts w:hint="eastAsia"/>
                <w:sz w:val="20"/>
                <w:szCs w:val="20"/>
              </w:rPr>
              <w:t>動物由来の原料を使用せず、動物と人にやさしい人工的な抗原・抗体の開発。</w:t>
            </w:r>
          </w:p>
          <w:p w14:paraId="5B4928F2" w14:textId="77777777" w:rsidR="000F7458" w:rsidRPr="000F7458" w:rsidRDefault="000F7458" w:rsidP="000F7458">
            <w:pPr>
              <w:ind w:leftChars="100" w:left="610" w:hangingChars="200" w:hanging="400"/>
              <w:rPr>
                <w:sz w:val="20"/>
                <w:szCs w:val="20"/>
              </w:rPr>
            </w:pPr>
            <w:r w:rsidRPr="000F7458">
              <w:rPr>
                <w:rFonts w:hint="eastAsia"/>
                <w:sz w:val="20"/>
                <w:szCs w:val="20"/>
              </w:rPr>
              <w:t>４．</w:t>
            </w:r>
            <w:r w:rsidRPr="000F7458">
              <w:rPr>
                <w:rFonts w:hint="eastAsia"/>
                <w:sz w:val="20"/>
                <w:szCs w:val="20"/>
              </w:rPr>
              <w:t>LED</w:t>
            </w:r>
            <w:r w:rsidRPr="000F7458">
              <w:rPr>
                <w:rFonts w:hint="eastAsia"/>
                <w:sz w:val="20"/>
                <w:szCs w:val="20"/>
              </w:rPr>
              <w:t>励起による蛍光計測技術</w:t>
            </w:r>
            <w:r w:rsidRPr="000F7458">
              <w:rPr>
                <w:rFonts w:hint="eastAsia"/>
                <w:sz w:val="20"/>
                <w:szCs w:val="20"/>
              </w:rPr>
              <w:t xml:space="preserve">: </w:t>
            </w:r>
            <w:r w:rsidRPr="000F7458">
              <w:rPr>
                <w:rFonts w:hint="eastAsia"/>
                <w:sz w:val="20"/>
                <w:szCs w:val="20"/>
              </w:rPr>
              <w:t>コストダウンを実現するためのレーザー光に代わる新しい光源を用いた細胞計測システム。</w:t>
            </w:r>
          </w:p>
          <w:p w14:paraId="20B4C3BA" w14:textId="77777777" w:rsidR="000F7458" w:rsidRPr="000F7458" w:rsidRDefault="000F7458" w:rsidP="000F7458">
            <w:pPr>
              <w:ind w:leftChars="100" w:left="610" w:hangingChars="200" w:hanging="400"/>
              <w:rPr>
                <w:sz w:val="20"/>
                <w:szCs w:val="20"/>
              </w:rPr>
            </w:pPr>
            <w:r w:rsidRPr="000F7458">
              <w:rPr>
                <w:rFonts w:hint="eastAsia"/>
                <w:sz w:val="20"/>
                <w:szCs w:val="20"/>
              </w:rPr>
              <w:t>5</w:t>
            </w:r>
            <w:r w:rsidRPr="000F7458">
              <w:rPr>
                <w:rFonts w:hint="eastAsia"/>
                <w:sz w:val="20"/>
                <w:szCs w:val="20"/>
              </w:rPr>
              <w:t>．</w:t>
            </w:r>
            <w:r w:rsidRPr="000F7458">
              <w:rPr>
                <w:rFonts w:hint="eastAsia"/>
                <w:sz w:val="20"/>
                <w:szCs w:val="20"/>
              </w:rPr>
              <w:t>AI</w:t>
            </w:r>
            <w:r w:rsidRPr="000F7458">
              <w:rPr>
                <w:rFonts w:hint="eastAsia"/>
                <w:sz w:val="20"/>
                <w:szCs w:val="20"/>
              </w:rPr>
              <w:t>技術によって患者さんに寄り添う医療価値の提供：患者さんの状態を画像やバイタルデータなどから統合的に解析し、患者さんと医療従事者双方に提供することで、患者さんを常に見守ることのできる</w:t>
            </w:r>
            <w:proofErr w:type="spellStart"/>
            <w:r w:rsidRPr="000F7458">
              <w:rPr>
                <w:rFonts w:hint="eastAsia"/>
                <w:sz w:val="20"/>
                <w:szCs w:val="20"/>
              </w:rPr>
              <w:t>AI</w:t>
            </w:r>
            <w:proofErr w:type="spellEnd"/>
            <w:r w:rsidRPr="000F7458">
              <w:rPr>
                <w:rFonts w:hint="eastAsia"/>
                <w:sz w:val="20"/>
                <w:szCs w:val="20"/>
              </w:rPr>
              <w:t>システムの開発</w:t>
            </w:r>
          </w:p>
          <w:p w14:paraId="1EB71120" w14:textId="200EA2AD" w:rsidR="000F7458" w:rsidRPr="000811E2" w:rsidRDefault="000F7458" w:rsidP="000F7458">
            <w:pPr>
              <w:rPr>
                <w:sz w:val="20"/>
                <w:szCs w:val="20"/>
              </w:rPr>
            </w:pPr>
            <w:r w:rsidRPr="000F7458">
              <w:rPr>
                <w:rFonts w:hint="eastAsia"/>
                <w:sz w:val="20"/>
                <w:szCs w:val="20"/>
              </w:rPr>
              <w:t>これらの技術により、患者さんの容態</w:t>
            </w:r>
            <w:r w:rsidRPr="000F7458">
              <w:rPr>
                <w:rFonts w:hint="eastAsia"/>
                <w:sz w:val="20"/>
                <w:szCs w:val="20"/>
              </w:rPr>
              <w:t>(</w:t>
            </w:r>
            <w:r w:rsidRPr="000F7458">
              <w:rPr>
                <w:rFonts w:hint="eastAsia"/>
                <w:sz w:val="20"/>
                <w:szCs w:val="20"/>
              </w:rPr>
              <w:t>状態</w:t>
            </w:r>
            <w:r w:rsidRPr="000F7458">
              <w:rPr>
                <w:rFonts w:hint="eastAsia"/>
                <w:sz w:val="20"/>
                <w:szCs w:val="20"/>
              </w:rPr>
              <w:t>)</w:t>
            </w:r>
            <w:r w:rsidRPr="000F7458">
              <w:rPr>
                <w:rFonts w:hint="eastAsia"/>
                <w:sz w:val="20"/>
                <w:szCs w:val="20"/>
              </w:rPr>
              <w:t>をより低負荷で正確に把握することで、医療の質を向上させる事を目指します。</w:t>
            </w:r>
          </w:p>
        </w:tc>
        <w:tc>
          <w:tcPr>
            <w:tcW w:w="986" w:type="dxa"/>
            <w:vMerge/>
          </w:tcPr>
          <w:p w14:paraId="7018BF5B" w14:textId="77777777" w:rsidR="009F6819" w:rsidRPr="000811E2" w:rsidRDefault="009F6819">
            <w:pPr>
              <w:rPr>
                <w:sz w:val="20"/>
                <w:szCs w:val="20"/>
              </w:rPr>
            </w:pPr>
          </w:p>
        </w:tc>
      </w:tr>
      <w:tr w:rsidR="009F6819" w:rsidRPr="000811E2" w14:paraId="3D7744CF" w14:textId="77777777">
        <w:tc>
          <w:tcPr>
            <w:tcW w:w="421" w:type="dxa"/>
          </w:tcPr>
          <w:p w14:paraId="2E592D44" w14:textId="77777777" w:rsidR="009F6819" w:rsidRPr="000811E2" w:rsidRDefault="009F6819">
            <w:pPr>
              <w:rPr>
                <w:sz w:val="20"/>
                <w:szCs w:val="20"/>
              </w:rPr>
            </w:pPr>
            <w:r w:rsidRPr="000811E2">
              <w:rPr>
                <w:rFonts w:hint="eastAsia"/>
                <w:sz w:val="20"/>
                <w:szCs w:val="20"/>
              </w:rPr>
              <w:t>4</w:t>
            </w:r>
          </w:p>
        </w:tc>
        <w:tc>
          <w:tcPr>
            <w:tcW w:w="1984" w:type="dxa"/>
          </w:tcPr>
          <w:p w14:paraId="27B5F126" w14:textId="1725B01A" w:rsidR="009F6819" w:rsidRPr="000811E2" w:rsidRDefault="009F6819">
            <w:pPr>
              <w:rPr>
                <w:sz w:val="20"/>
                <w:szCs w:val="20"/>
              </w:rPr>
            </w:pPr>
            <w:r w:rsidRPr="000811E2">
              <w:rPr>
                <w:rFonts w:hint="eastAsia"/>
                <w:sz w:val="20"/>
                <w:szCs w:val="20"/>
              </w:rPr>
              <w:t>日本メドトロニック株式会社</w:t>
            </w:r>
          </w:p>
        </w:tc>
        <w:tc>
          <w:tcPr>
            <w:tcW w:w="5103" w:type="dxa"/>
          </w:tcPr>
          <w:p w14:paraId="4FE2F3C8" w14:textId="77777777" w:rsidR="00C64B44" w:rsidRPr="00C64B44" w:rsidRDefault="00C64B44">
            <w:pPr>
              <w:rPr>
                <w:b/>
                <w:bCs/>
                <w:sz w:val="20"/>
                <w:szCs w:val="20"/>
              </w:rPr>
            </w:pPr>
            <w:r w:rsidRPr="00C64B44">
              <w:rPr>
                <w:rFonts w:hint="eastAsia"/>
                <w:b/>
                <w:bCs/>
                <w:sz w:val="20"/>
                <w:szCs w:val="20"/>
              </w:rPr>
              <w:t>想像を超えるものを共に創り出しましょう！</w:t>
            </w:r>
          </w:p>
          <w:p w14:paraId="3B63FBB9" w14:textId="378DA440" w:rsidR="009F6819" w:rsidRPr="00C64B44" w:rsidRDefault="00C64B44">
            <w:pPr>
              <w:rPr>
                <w:b/>
                <w:bCs/>
                <w:sz w:val="16"/>
                <w:szCs w:val="16"/>
              </w:rPr>
            </w:pPr>
            <w:r w:rsidRPr="00C64B44">
              <w:rPr>
                <w:rFonts w:hint="eastAsia"/>
                <w:b/>
                <w:bCs/>
                <w:sz w:val="16"/>
                <w:szCs w:val="16"/>
              </w:rPr>
              <w:t>－世の中により良いアウトカムをもたらす／インサイトに基づく治療を提供する／人を第一に考えたエクスペリエンスを提供する／患者さんの人生を変える、ソリューションの創出－</w:t>
            </w:r>
          </w:p>
          <w:p w14:paraId="35A3B593" w14:textId="77777777" w:rsidR="00C64B44" w:rsidRDefault="00C64B44">
            <w:pPr>
              <w:rPr>
                <w:sz w:val="20"/>
                <w:szCs w:val="20"/>
              </w:rPr>
            </w:pPr>
          </w:p>
          <w:p w14:paraId="54744860" w14:textId="77777777" w:rsidR="00C64B44" w:rsidRPr="00C64B44" w:rsidRDefault="00C64B44">
            <w:pPr>
              <w:rPr>
                <w:b/>
                <w:bCs/>
                <w:sz w:val="20"/>
                <w:szCs w:val="20"/>
              </w:rPr>
            </w:pPr>
            <w:r w:rsidRPr="00C64B44">
              <w:rPr>
                <w:rFonts w:hint="eastAsia"/>
                <w:b/>
                <w:bCs/>
                <w:sz w:val="20"/>
                <w:szCs w:val="20"/>
              </w:rPr>
              <w:lastRenderedPageBreak/>
              <w:t>概要：</w:t>
            </w:r>
          </w:p>
          <w:p w14:paraId="3EB97B3B" w14:textId="77777777" w:rsidR="00C64B44" w:rsidRPr="00C64B44" w:rsidRDefault="00C64B44" w:rsidP="00C64B44">
            <w:pPr>
              <w:rPr>
                <w:sz w:val="20"/>
                <w:szCs w:val="20"/>
              </w:rPr>
            </w:pPr>
            <w:r w:rsidRPr="00C64B44">
              <w:rPr>
                <w:rFonts w:hint="eastAsia"/>
                <w:sz w:val="20"/>
                <w:szCs w:val="20"/>
              </w:rPr>
              <w:t>メドトロニックは、循環器、外科と低侵襲治療・診断、神経科学、糖尿病の４つの事業領域で、</w:t>
            </w:r>
            <w:r w:rsidRPr="00C64B44">
              <w:rPr>
                <w:rFonts w:hint="eastAsia"/>
                <w:sz w:val="20"/>
                <w:szCs w:val="20"/>
              </w:rPr>
              <w:t>70</w:t>
            </w:r>
            <w:r w:rsidRPr="00C64B44">
              <w:rPr>
                <w:rFonts w:hint="eastAsia"/>
                <w:sz w:val="20"/>
                <w:szCs w:val="20"/>
              </w:rPr>
              <w:t>種類以上の健康課題に対する治療法を提供し、年間の売上が</w:t>
            </w:r>
            <w:r w:rsidRPr="00C64B44">
              <w:rPr>
                <w:rFonts w:hint="eastAsia"/>
                <w:sz w:val="20"/>
                <w:szCs w:val="20"/>
              </w:rPr>
              <w:t>300</w:t>
            </w:r>
            <w:r w:rsidRPr="00C64B44">
              <w:rPr>
                <w:rFonts w:hint="eastAsia"/>
                <w:sz w:val="20"/>
                <w:szCs w:val="20"/>
              </w:rPr>
              <w:t>億ドルを超えるヘルスケアテクノロジーのグローバルリーダーです。全世界</w:t>
            </w:r>
            <w:r w:rsidRPr="00C64B44">
              <w:rPr>
                <w:rFonts w:hint="eastAsia"/>
                <w:sz w:val="20"/>
                <w:szCs w:val="20"/>
              </w:rPr>
              <w:t>150</w:t>
            </w:r>
            <w:r w:rsidRPr="00C64B44">
              <w:rPr>
                <w:rFonts w:hint="eastAsia"/>
                <w:sz w:val="20"/>
                <w:szCs w:val="20"/>
              </w:rPr>
              <w:t>以上の国と地域で事業を展開しています。「痛みをやわらげ、健康を回復し、生命を延ばす」創業当初から一度も変わらないメドトロニックのミッションに鼓舞されて、私たちはこれまでに多くの想像を超えるものを創り出してきました。その中には、パートナー企業から生まれたものも数多くあります。これからも想像を超えるものを創り出し続ける為に、メドトロニックの４つの事業領域において、</w:t>
            </w:r>
            <w:r w:rsidRPr="00C64B44">
              <w:rPr>
                <w:rFonts w:hint="eastAsia"/>
                <w:sz w:val="20"/>
                <w:szCs w:val="20"/>
              </w:rPr>
              <w:t>AI</w:t>
            </w:r>
            <w:r w:rsidRPr="00C64B44">
              <w:rPr>
                <w:rFonts w:hint="eastAsia"/>
                <w:sz w:val="20"/>
                <w:szCs w:val="20"/>
              </w:rPr>
              <w:t>、データ分析と活用、ロボティクス、ウエアラブル、医療機器コネクティビティ／</w:t>
            </w:r>
            <w:r w:rsidRPr="00C64B44">
              <w:rPr>
                <w:rFonts w:hint="eastAsia"/>
                <w:sz w:val="20"/>
                <w:szCs w:val="20"/>
              </w:rPr>
              <w:t>SaMD</w:t>
            </w:r>
            <w:r w:rsidRPr="00C64B44">
              <w:rPr>
                <w:rFonts w:hint="eastAsia"/>
                <w:sz w:val="20"/>
                <w:szCs w:val="20"/>
              </w:rPr>
              <w:t>、３</w:t>
            </w:r>
            <w:r w:rsidRPr="00C64B44">
              <w:rPr>
                <w:rFonts w:hint="eastAsia"/>
                <w:sz w:val="20"/>
                <w:szCs w:val="20"/>
              </w:rPr>
              <w:t>D</w:t>
            </w:r>
            <w:r w:rsidRPr="00C64B44">
              <w:rPr>
                <w:rFonts w:hint="eastAsia"/>
                <w:sz w:val="20"/>
                <w:szCs w:val="20"/>
              </w:rPr>
              <w:t>プリントオブジェクト、医療機器と</w:t>
            </w:r>
            <w:r w:rsidRPr="00C64B44">
              <w:rPr>
                <w:rFonts w:hint="eastAsia"/>
                <w:sz w:val="20"/>
                <w:szCs w:val="20"/>
              </w:rPr>
              <w:t>IT</w:t>
            </w:r>
            <w:r w:rsidRPr="00C64B44">
              <w:rPr>
                <w:rFonts w:hint="eastAsia"/>
                <w:sz w:val="20"/>
                <w:szCs w:val="20"/>
              </w:rPr>
              <w:t>システムのオンライン接続（</w:t>
            </w:r>
            <w:r w:rsidRPr="00C64B44">
              <w:rPr>
                <w:rFonts w:hint="eastAsia"/>
                <w:sz w:val="20"/>
                <w:szCs w:val="20"/>
              </w:rPr>
              <w:t>IoMT</w:t>
            </w:r>
            <w:r w:rsidRPr="00C64B44">
              <w:rPr>
                <w:rFonts w:hint="eastAsia"/>
                <w:sz w:val="20"/>
                <w:szCs w:val="20"/>
              </w:rPr>
              <w:t>）など、以下のコミットメントを実現するソリューションのご提案をお待ちしております！</w:t>
            </w:r>
          </w:p>
          <w:p w14:paraId="6CB9546E" w14:textId="0049EDB3" w:rsidR="00C64B44" w:rsidRPr="00C64B44" w:rsidRDefault="00C64B44" w:rsidP="00C64B44">
            <w:pPr>
              <w:ind w:leftChars="100" w:left="410" w:hangingChars="100" w:hanging="200"/>
              <w:rPr>
                <w:sz w:val="20"/>
                <w:szCs w:val="20"/>
              </w:rPr>
            </w:pPr>
            <w:r>
              <w:rPr>
                <w:rFonts w:hint="eastAsia"/>
                <w:sz w:val="20"/>
                <w:szCs w:val="20"/>
              </w:rPr>
              <w:t>・</w:t>
            </w:r>
            <w:r w:rsidRPr="00C64B44">
              <w:rPr>
                <w:rFonts w:hint="eastAsia"/>
                <w:sz w:val="20"/>
                <w:szCs w:val="20"/>
              </w:rPr>
              <w:t>世の中により良いアウトカムをもたらす</w:t>
            </w:r>
          </w:p>
          <w:p w14:paraId="1CE9038A" w14:textId="55535245" w:rsidR="00C64B44" w:rsidRPr="00C64B44" w:rsidRDefault="00C64B44" w:rsidP="00C64B44">
            <w:pPr>
              <w:ind w:leftChars="100" w:left="410" w:hangingChars="100" w:hanging="200"/>
              <w:rPr>
                <w:sz w:val="20"/>
                <w:szCs w:val="20"/>
              </w:rPr>
            </w:pPr>
            <w:r>
              <w:rPr>
                <w:rFonts w:hint="eastAsia"/>
                <w:sz w:val="20"/>
                <w:szCs w:val="20"/>
              </w:rPr>
              <w:t>・</w:t>
            </w:r>
            <w:r w:rsidRPr="00C64B44">
              <w:rPr>
                <w:rFonts w:hint="eastAsia"/>
                <w:sz w:val="20"/>
                <w:szCs w:val="20"/>
              </w:rPr>
              <w:t>インサイト（洞察）に基づく治療</w:t>
            </w:r>
          </w:p>
          <w:p w14:paraId="3239771C" w14:textId="07BDCBD1" w:rsidR="00C64B44" w:rsidRPr="00C64B44" w:rsidRDefault="00C64B44" w:rsidP="00C64B44">
            <w:pPr>
              <w:ind w:leftChars="100" w:left="410" w:hangingChars="100" w:hanging="200"/>
              <w:rPr>
                <w:sz w:val="20"/>
                <w:szCs w:val="20"/>
              </w:rPr>
            </w:pPr>
            <w:r>
              <w:rPr>
                <w:rFonts w:hint="eastAsia"/>
                <w:sz w:val="20"/>
                <w:szCs w:val="20"/>
              </w:rPr>
              <w:t>・</w:t>
            </w:r>
            <w:r w:rsidRPr="00C64B44">
              <w:rPr>
                <w:rFonts w:hint="eastAsia"/>
                <w:sz w:val="20"/>
                <w:szCs w:val="20"/>
              </w:rPr>
              <w:t>人を第一に考えたエクスペリエンスの提供</w:t>
            </w:r>
          </w:p>
          <w:p w14:paraId="09F11863" w14:textId="6476E07C" w:rsidR="00C64B44" w:rsidRPr="000811E2" w:rsidRDefault="00C64B44" w:rsidP="00C64B44">
            <w:pPr>
              <w:ind w:leftChars="100" w:left="410" w:hangingChars="100" w:hanging="200"/>
              <w:rPr>
                <w:sz w:val="20"/>
                <w:szCs w:val="20"/>
              </w:rPr>
            </w:pPr>
            <w:r>
              <w:rPr>
                <w:rFonts w:hint="eastAsia"/>
                <w:sz w:val="20"/>
                <w:szCs w:val="20"/>
              </w:rPr>
              <w:t>・</w:t>
            </w:r>
            <w:r w:rsidRPr="00C64B44">
              <w:rPr>
                <w:rFonts w:hint="eastAsia"/>
                <w:sz w:val="20"/>
                <w:szCs w:val="20"/>
              </w:rPr>
              <w:t>患者さんの人生を変える／患者さんが意義のある生活を取り戻す</w:t>
            </w:r>
          </w:p>
        </w:tc>
        <w:tc>
          <w:tcPr>
            <w:tcW w:w="986" w:type="dxa"/>
            <w:vMerge/>
          </w:tcPr>
          <w:p w14:paraId="01413412" w14:textId="77777777" w:rsidR="009F6819" w:rsidRPr="000811E2" w:rsidRDefault="009F6819">
            <w:pPr>
              <w:rPr>
                <w:sz w:val="20"/>
                <w:szCs w:val="20"/>
              </w:rPr>
            </w:pPr>
          </w:p>
        </w:tc>
      </w:tr>
    </w:tbl>
    <w:p w14:paraId="32A7AF1B" w14:textId="5504BDF3" w:rsidR="00C0499B" w:rsidRDefault="00C0499B" w:rsidP="009F6819"/>
    <w:p w14:paraId="61A3691F" w14:textId="6AEE4CB2" w:rsidR="00C0499B" w:rsidRDefault="00C0499B" w:rsidP="00BA6AAF">
      <w:pPr>
        <w:widowControl/>
        <w:jc w:val="left"/>
      </w:pPr>
      <w:r>
        <w:br w:type="page"/>
      </w:r>
    </w:p>
    <w:p w14:paraId="492243BC" w14:textId="65C252C5" w:rsidR="009F6819" w:rsidRDefault="009F6819" w:rsidP="009F6819">
      <w:pPr>
        <w:pStyle w:val="2"/>
      </w:pPr>
      <w:r>
        <w:rPr>
          <w:rFonts w:hint="eastAsia"/>
        </w:rPr>
        <w:lastRenderedPageBreak/>
        <w:t>2</w:t>
      </w:r>
      <w:r>
        <w:rPr>
          <w:rFonts w:hint="eastAsia"/>
        </w:rPr>
        <w:t>．アクセラレーター企業によるミニリバースピッチ・公募説明会</w:t>
      </w:r>
    </w:p>
    <w:p w14:paraId="428D5E09" w14:textId="1BE198E2" w:rsidR="009F6819" w:rsidRDefault="009F6819" w:rsidP="009F6819">
      <w:pPr>
        <w:pStyle w:val="a8"/>
        <w:numPr>
          <w:ilvl w:val="0"/>
          <w:numId w:val="29"/>
        </w:numPr>
        <w:ind w:leftChars="0"/>
      </w:pPr>
      <w:r>
        <w:rPr>
          <w:rFonts w:hint="eastAsia"/>
        </w:rPr>
        <w:t>募集するテーマについて、アクセラレーター企業によるミニリバースピッチ（募集テーマの説明等）を実施します。視聴方法は以下のとおり。</w:t>
      </w:r>
    </w:p>
    <w:p w14:paraId="445D57D6" w14:textId="77777777" w:rsidR="009F6819" w:rsidRDefault="009F6819" w:rsidP="009F6819"/>
    <w:tbl>
      <w:tblPr>
        <w:tblStyle w:val="a3"/>
        <w:tblW w:w="0" w:type="auto"/>
        <w:tblLayout w:type="fixed"/>
        <w:tblLook w:val="04A0" w:firstRow="1" w:lastRow="0" w:firstColumn="1" w:lastColumn="0" w:noHBand="0" w:noVBand="1"/>
      </w:tblPr>
      <w:tblGrid>
        <w:gridCol w:w="1271"/>
        <w:gridCol w:w="7223"/>
      </w:tblGrid>
      <w:tr w:rsidR="009F6819" w:rsidRPr="00E057BA" w14:paraId="23A085B4" w14:textId="77777777" w:rsidTr="00C0499B">
        <w:tc>
          <w:tcPr>
            <w:tcW w:w="1271" w:type="dxa"/>
            <w:shd w:val="clear" w:color="auto" w:fill="595959" w:themeFill="text1" w:themeFillTint="A6"/>
          </w:tcPr>
          <w:p w14:paraId="4BFF7B0B" w14:textId="77777777" w:rsidR="009F6819" w:rsidRPr="004B7486" w:rsidRDefault="009F6819">
            <w:pPr>
              <w:rPr>
                <w:color w:val="FFFFFF" w:themeColor="background1"/>
                <w:sz w:val="20"/>
                <w:szCs w:val="21"/>
              </w:rPr>
            </w:pPr>
            <w:r w:rsidRPr="004B7486">
              <w:rPr>
                <w:rFonts w:hint="eastAsia"/>
                <w:color w:val="FFFFFF" w:themeColor="background1"/>
                <w:sz w:val="20"/>
                <w:szCs w:val="21"/>
              </w:rPr>
              <w:t>視聴方法</w:t>
            </w:r>
          </w:p>
        </w:tc>
        <w:tc>
          <w:tcPr>
            <w:tcW w:w="7223" w:type="dxa"/>
            <w:shd w:val="clear" w:color="auto" w:fill="595959" w:themeFill="text1" w:themeFillTint="A6"/>
          </w:tcPr>
          <w:p w14:paraId="232027B8" w14:textId="77777777" w:rsidR="009F6819" w:rsidRPr="004B7486" w:rsidRDefault="009F6819">
            <w:pPr>
              <w:rPr>
                <w:color w:val="FFFFFF" w:themeColor="background1"/>
                <w:sz w:val="20"/>
                <w:szCs w:val="21"/>
              </w:rPr>
            </w:pPr>
            <w:r w:rsidRPr="004B7486">
              <w:rPr>
                <w:rFonts w:hint="eastAsia"/>
                <w:color w:val="FFFFFF" w:themeColor="background1"/>
                <w:sz w:val="20"/>
                <w:szCs w:val="21"/>
              </w:rPr>
              <w:t>内容</w:t>
            </w:r>
          </w:p>
        </w:tc>
      </w:tr>
      <w:tr w:rsidR="009F6819" w:rsidRPr="004745AF" w14:paraId="70802C78" w14:textId="77777777" w:rsidTr="00C0499B">
        <w:trPr>
          <w:trHeight w:val="1961"/>
        </w:trPr>
        <w:tc>
          <w:tcPr>
            <w:tcW w:w="1271" w:type="dxa"/>
          </w:tcPr>
          <w:p w14:paraId="60360548" w14:textId="77777777" w:rsidR="009F6819" w:rsidRPr="00E057BA" w:rsidRDefault="009F6819">
            <w:pPr>
              <w:rPr>
                <w:sz w:val="20"/>
                <w:szCs w:val="21"/>
              </w:rPr>
            </w:pPr>
            <w:r w:rsidRPr="00E057BA">
              <w:rPr>
                <w:rFonts w:hint="eastAsia"/>
                <w:sz w:val="20"/>
                <w:szCs w:val="21"/>
              </w:rPr>
              <w:t xml:space="preserve">1. </w:t>
            </w:r>
          </w:p>
          <w:p w14:paraId="13759285" w14:textId="77777777" w:rsidR="009F6819" w:rsidRPr="00E057BA" w:rsidRDefault="009F6819">
            <w:pPr>
              <w:rPr>
                <w:sz w:val="20"/>
                <w:szCs w:val="21"/>
              </w:rPr>
            </w:pPr>
            <w:r w:rsidRPr="00E057BA">
              <w:rPr>
                <w:rFonts w:hint="eastAsia"/>
                <w:sz w:val="20"/>
                <w:szCs w:val="21"/>
              </w:rPr>
              <w:t>公募説明会への参加</w:t>
            </w:r>
          </w:p>
        </w:tc>
        <w:tc>
          <w:tcPr>
            <w:tcW w:w="7223" w:type="dxa"/>
          </w:tcPr>
          <w:p w14:paraId="2082B95B" w14:textId="2D59F40B" w:rsidR="009F6819" w:rsidRPr="00E057BA" w:rsidRDefault="009F6819">
            <w:pPr>
              <w:pStyle w:val="a8"/>
              <w:numPr>
                <w:ilvl w:val="0"/>
                <w:numId w:val="30"/>
              </w:numPr>
              <w:ind w:leftChars="0"/>
              <w:rPr>
                <w:sz w:val="20"/>
                <w:szCs w:val="21"/>
              </w:rPr>
            </w:pPr>
            <w:r w:rsidRPr="00E057BA">
              <w:rPr>
                <w:rFonts w:hint="eastAsia"/>
                <w:sz w:val="20"/>
                <w:szCs w:val="21"/>
              </w:rPr>
              <w:t>本</w:t>
            </w:r>
            <w:r>
              <w:rPr>
                <w:rFonts w:hint="eastAsia"/>
                <w:sz w:val="20"/>
                <w:szCs w:val="21"/>
              </w:rPr>
              <w:t>プログラム</w:t>
            </w:r>
            <w:r w:rsidRPr="00E057BA">
              <w:rPr>
                <w:rFonts w:hint="eastAsia"/>
                <w:sz w:val="20"/>
                <w:szCs w:val="21"/>
              </w:rPr>
              <w:t>の公募説明会（</w:t>
            </w:r>
            <w:r w:rsidRPr="00E057BA">
              <w:rPr>
                <w:rFonts w:hint="eastAsia"/>
                <w:sz w:val="20"/>
                <w:szCs w:val="21"/>
              </w:rPr>
              <w:t>Web</w:t>
            </w:r>
            <w:r w:rsidRPr="00E057BA">
              <w:rPr>
                <w:rFonts w:hint="eastAsia"/>
                <w:sz w:val="20"/>
                <w:szCs w:val="21"/>
              </w:rPr>
              <w:t>）</w:t>
            </w:r>
            <w:r>
              <w:rPr>
                <w:rFonts w:hint="eastAsia"/>
                <w:sz w:val="20"/>
                <w:szCs w:val="21"/>
              </w:rPr>
              <w:t>を実施し</w:t>
            </w:r>
            <w:r w:rsidRPr="00E057BA">
              <w:rPr>
                <w:rFonts w:hint="eastAsia"/>
                <w:sz w:val="20"/>
                <w:szCs w:val="21"/>
              </w:rPr>
              <w:t>、各アクセラレーター企業によるミニリバースピッチ動画を</w:t>
            </w:r>
            <w:r>
              <w:rPr>
                <w:rFonts w:hint="eastAsia"/>
                <w:sz w:val="20"/>
                <w:szCs w:val="21"/>
              </w:rPr>
              <w:t>公開</w:t>
            </w:r>
            <w:r w:rsidRPr="00E057BA">
              <w:rPr>
                <w:rFonts w:hint="eastAsia"/>
                <w:sz w:val="20"/>
                <w:szCs w:val="21"/>
              </w:rPr>
              <w:t>します。</w:t>
            </w:r>
          </w:p>
          <w:p w14:paraId="7B387E7A" w14:textId="6EF40569" w:rsidR="00C77241" w:rsidRDefault="00C77241">
            <w:pPr>
              <w:pStyle w:val="a8"/>
              <w:numPr>
                <w:ilvl w:val="0"/>
                <w:numId w:val="30"/>
              </w:numPr>
              <w:ind w:leftChars="0"/>
              <w:rPr>
                <w:sz w:val="20"/>
                <w:szCs w:val="21"/>
              </w:rPr>
            </w:pPr>
            <w:r w:rsidRPr="00C77241">
              <w:rPr>
                <w:noProof/>
                <w:sz w:val="20"/>
                <w:szCs w:val="21"/>
              </w:rPr>
              <w:drawing>
                <wp:anchor distT="0" distB="0" distL="114300" distR="114300" simplePos="0" relativeHeight="251658240" behindDoc="0" locked="0" layoutInCell="1" allowOverlap="1" wp14:anchorId="7E18BC15" wp14:editId="0BFC704C">
                  <wp:simplePos x="0" y="0"/>
                  <wp:positionH relativeFrom="column">
                    <wp:posOffset>3548380</wp:posOffset>
                  </wp:positionH>
                  <wp:positionV relativeFrom="paragraph">
                    <wp:posOffset>83185</wp:posOffset>
                  </wp:positionV>
                  <wp:extent cx="796925" cy="796925"/>
                  <wp:effectExtent l="0" t="0" r="3175" b="3175"/>
                  <wp:wrapThrough wrapText="bothSides">
                    <wp:wrapPolygon edited="0">
                      <wp:start x="0" y="0"/>
                      <wp:lineTo x="0" y="21170"/>
                      <wp:lineTo x="21170" y="21170"/>
                      <wp:lineTo x="21170"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925" cy="796925"/>
                          </a:xfrm>
                          <a:prstGeom prst="rect">
                            <a:avLst/>
                          </a:prstGeom>
                        </pic:spPr>
                      </pic:pic>
                    </a:graphicData>
                  </a:graphic>
                  <wp14:sizeRelH relativeFrom="page">
                    <wp14:pctWidth>0</wp14:pctWidth>
                  </wp14:sizeRelH>
                  <wp14:sizeRelV relativeFrom="page">
                    <wp14:pctHeight>0</wp14:pctHeight>
                  </wp14:sizeRelV>
                </wp:anchor>
              </w:drawing>
            </w:r>
            <w:r w:rsidR="009F6819" w:rsidRPr="000A1EFD">
              <w:rPr>
                <w:rFonts w:hint="eastAsia"/>
                <w:b/>
                <w:bCs/>
                <w:sz w:val="20"/>
                <w:szCs w:val="21"/>
                <w:u w:val="single"/>
              </w:rPr>
              <w:t>公募説明会は、</w:t>
            </w:r>
            <w:r w:rsidR="009F6819" w:rsidRPr="000A1EFD">
              <w:rPr>
                <w:rFonts w:hint="eastAsia"/>
                <w:b/>
                <w:bCs/>
                <w:sz w:val="20"/>
                <w:szCs w:val="21"/>
                <w:u w:val="single"/>
              </w:rPr>
              <w:t>2024</w:t>
            </w:r>
            <w:r w:rsidR="009F6819" w:rsidRPr="000A1EFD">
              <w:rPr>
                <w:rFonts w:hint="eastAsia"/>
                <w:b/>
                <w:bCs/>
                <w:sz w:val="20"/>
                <w:szCs w:val="21"/>
                <w:u w:val="single"/>
              </w:rPr>
              <w:t>年</w:t>
            </w:r>
            <w:r w:rsidR="009F6819" w:rsidRPr="000A1EFD">
              <w:rPr>
                <w:rFonts w:hint="eastAsia"/>
                <w:b/>
                <w:bCs/>
                <w:sz w:val="20"/>
                <w:szCs w:val="21"/>
                <w:u w:val="single"/>
              </w:rPr>
              <w:t>10</w:t>
            </w:r>
            <w:r w:rsidR="009F6819" w:rsidRPr="000A1EFD">
              <w:rPr>
                <w:rFonts w:hint="eastAsia"/>
                <w:b/>
                <w:bCs/>
                <w:sz w:val="20"/>
                <w:szCs w:val="21"/>
                <w:u w:val="single"/>
              </w:rPr>
              <w:t>月</w:t>
            </w:r>
            <w:r w:rsidR="009F6819" w:rsidRPr="000A1EFD">
              <w:rPr>
                <w:rFonts w:hint="eastAsia"/>
                <w:b/>
                <w:bCs/>
                <w:sz w:val="20"/>
                <w:szCs w:val="21"/>
                <w:u w:val="single"/>
              </w:rPr>
              <w:t>11</w:t>
            </w:r>
            <w:r w:rsidR="009F6819" w:rsidRPr="000A1EFD">
              <w:rPr>
                <w:rFonts w:hint="eastAsia"/>
                <w:b/>
                <w:bCs/>
                <w:sz w:val="20"/>
                <w:szCs w:val="21"/>
                <w:u w:val="single"/>
              </w:rPr>
              <w:t>日（金）</w:t>
            </w:r>
            <w:r w:rsidR="009F6819" w:rsidRPr="000A1EFD">
              <w:rPr>
                <w:rFonts w:hint="eastAsia"/>
                <w:b/>
                <w:bCs/>
                <w:sz w:val="20"/>
                <w:szCs w:val="21"/>
                <w:u w:val="single"/>
              </w:rPr>
              <w:t>13:00-14:00</w:t>
            </w:r>
            <w:r w:rsidR="009F6819" w:rsidRPr="000A1EFD">
              <w:rPr>
                <w:rFonts w:hint="eastAsia"/>
                <w:b/>
                <w:bCs/>
                <w:sz w:val="20"/>
                <w:szCs w:val="21"/>
                <w:u w:val="single"/>
              </w:rPr>
              <w:t>に実施</w:t>
            </w:r>
            <w:r w:rsidR="009F6819">
              <w:rPr>
                <w:rFonts w:hint="eastAsia"/>
                <w:sz w:val="20"/>
                <w:szCs w:val="21"/>
              </w:rPr>
              <w:t>いたします。</w:t>
            </w:r>
            <w:r w:rsidR="009F6819" w:rsidRPr="00E057BA">
              <w:rPr>
                <w:rFonts w:hint="eastAsia"/>
                <w:sz w:val="20"/>
                <w:szCs w:val="21"/>
              </w:rPr>
              <w:t>説明会への参加を希望する場合は、</w:t>
            </w:r>
            <w:r w:rsidR="000055F2">
              <w:rPr>
                <w:rFonts w:hint="eastAsia"/>
                <w:sz w:val="20"/>
                <w:szCs w:val="21"/>
              </w:rPr>
              <w:t>下記</w:t>
            </w:r>
            <w:r w:rsidR="000055F2">
              <w:rPr>
                <w:rFonts w:hint="eastAsia"/>
                <w:sz w:val="20"/>
                <w:szCs w:val="21"/>
              </w:rPr>
              <w:t>URL</w:t>
            </w:r>
            <w:r w:rsidR="000055F2">
              <w:rPr>
                <w:rFonts w:hint="eastAsia"/>
                <w:sz w:val="20"/>
                <w:szCs w:val="21"/>
              </w:rPr>
              <w:t>よりご登録をお願いいたします</w:t>
            </w:r>
            <w:r w:rsidR="009F6819" w:rsidRPr="00E057BA">
              <w:rPr>
                <w:rFonts w:hint="eastAsia"/>
                <w:sz w:val="20"/>
                <w:szCs w:val="21"/>
              </w:rPr>
              <w:t>。</w:t>
            </w:r>
          </w:p>
          <w:p w14:paraId="16687A92" w14:textId="1FE01F8E" w:rsidR="009F6819" w:rsidRDefault="00000000" w:rsidP="00C77241">
            <w:pPr>
              <w:pStyle w:val="a8"/>
              <w:ind w:leftChars="0" w:left="440"/>
              <w:rPr>
                <w:sz w:val="20"/>
                <w:szCs w:val="21"/>
              </w:rPr>
            </w:pPr>
            <w:hyperlink r:id="rId8" w:history="1">
              <w:r w:rsidR="00C77241" w:rsidRPr="004E5E65">
                <w:rPr>
                  <w:rStyle w:val="af1"/>
                  <w:sz w:val="20"/>
                  <w:szCs w:val="21"/>
                </w:rPr>
                <w:t>https://us06web.zoom.us/webinar/register/WN_UBJqm5y0RWqzoUIc08SkFg</w:t>
              </w:r>
            </w:hyperlink>
          </w:p>
          <w:p w14:paraId="520DA502" w14:textId="7D776637" w:rsidR="00C77241" w:rsidRPr="00C77241" w:rsidRDefault="00C77241" w:rsidP="00C0499B">
            <w:pPr>
              <w:pStyle w:val="a8"/>
              <w:ind w:leftChars="0" w:left="440"/>
              <w:rPr>
                <w:sz w:val="20"/>
                <w:szCs w:val="21"/>
              </w:rPr>
            </w:pPr>
          </w:p>
        </w:tc>
      </w:tr>
      <w:tr w:rsidR="009F6819" w:rsidRPr="00E057BA" w14:paraId="57B56496" w14:textId="77777777" w:rsidTr="00C0499B">
        <w:tc>
          <w:tcPr>
            <w:tcW w:w="1271" w:type="dxa"/>
          </w:tcPr>
          <w:p w14:paraId="0036E345" w14:textId="77777777" w:rsidR="009F6819" w:rsidRPr="00E057BA" w:rsidRDefault="009F6819">
            <w:pPr>
              <w:rPr>
                <w:sz w:val="20"/>
                <w:szCs w:val="21"/>
              </w:rPr>
            </w:pPr>
            <w:r w:rsidRPr="00E057BA">
              <w:rPr>
                <w:rFonts w:hint="eastAsia"/>
                <w:sz w:val="20"/>
                <w:szCs w:val="21"/>
              </w:rPr>
              <w:t>2.</w:t>
            </w:r>
          </w:p>
          <w:p w14:paraId="54B9824A" w14:textId="77777777" w:rsidR="009F6819" w:rsidRPr="00E057BA" w:rsidRDefault="009F6819">
            <w:pPr>
              <w:rPr>
                <w:sz w:val="20"/>
                <w:szCs w:val="21"/>
              </w:rPr>
            </w:pPr>
            <w:r w:rsidRPr="00E057BA">
              <w:rPr>
                <w:rFonts w:hint="eastAsia"/>
                <w:sz w:val="20"/>
                <w:szCs w:val="21"/>
              </w:rPr>
              <w:t>動画のみの視聴</w:t>
            </w:r>
          </w:p>
        </w:tc>
        <w:tc>
          <w:tcPr>
            <w:tcW w:w="7223" w:type="dxa"/>
          </w:tcPr>
          <w:p w14:paraId="6BC841E0" w14:textId="77777777" w:rsidR="009F6819" w:rsidRDefault="009F6819">
            <w:pPr>
              <w:pStyle w:val="a8"/>
              <w:numPr>
                <w:ilvl w:val="0"/>
                <w:numId w:val="31"/>
              </w:numPr>
              <w:ind w:leftChars="0"/>
              <w:rPr>
                <w:sz w:val="20"/>
                <w:szCs w:val="21"/>
              </w:rPr>
            </w:pPr>
            <w:r>
              <w:rPr>
                <w:rFonts w:hint="eastAsia"/>
                <w:sz w:val="20"/>
                <w:szCs w:val="21"/>
              </w:rPr>
              <w:t>経済産業省の施策紹介用</w:t>
            </w:r>
            <w:proofErr w:type="spellStart"/>
            <w:r>
              <w:rPr>
                <w:rFonts w:hint="eastAsia"/>
                <w:sz w:val="20"/>
                <w:szCs w:val="21"/>
              </w:rPr>
              <w:t>Youtube</w:t>
            </w:r>
            <w:proofErr w:type="spellEnd"/>
            <w:r>
              <w:rPr>
                <w:rFonts w:hint="eastAsia"/>
                <w:sz w:val="20"/>
                <w:szCs w:val="21"/>
              </w:rPr>
              <w:t>チャンネル「</w:t>
            </w:r>
            <w:r>
              <w:rPr>
                <w:rFonts w:hint="eastAsia"/>
                <w:sz w:val="20"/>
                <w:szCs w:val="21"/>
              </w:rPr>
              <w:t>METI channel</w:t>
            </w:r>
            <w:r>
              <w:rPr>
                <w:rFonts w:hint="eastAsia"/>
                <w:sz w:val="20"/>
                <w:szCs w:val="21"/>
              </w:rPr>
              <w:t>」にて、ミニリバースピッチ動画を公開します。</w:t>
            </w:r>
          </w:p>
          <w:p w14:paraId="7C94134D" w14:textId="77777777" w:rsidR="009F6819" w:rsidRPr="00E057BA" w:rsidRDefault="009F6819">
            <w:pPr>
              <w:pStyle w:val="a8"/>
              <w:numPr>
                <w:ilvl w:val="0"/>
                <w:numId w:val="31"/>
              </w:numPr>
              <w:ind w:leftChars="0"/>
              <w:rPr>
                <w:sz w:val="20"/>
                <w:szCs w:val="21"/>
              </w:rPr>
            </w:pPr>
            <w:r>
              <w:rPr>
                <w:rFonts w:hint="eastAsia"/>
                <w:sz w:val="20"/>
                <w:szCs w:val="21"/>
              </w:rPr>
              <w:t>配信ページの</w:t>
            </w:r>
            <w:r>
              <w:rPr>
                <w:rFonts w:hint="eastAsia"/>
                <w:sz w:val="20"/>
                <w:szCs w:val="21"/>
              </w:rPr>
              <w:t>URL</w:t>
            </w:r>
            <w:r>
              <w:rPr>
                <w:rFonts w:hint="eastAsia"/>
                <w:sz w:val="20"/>
                <w:szCs w:val="21"/>
              </w:rPr>
              <w:t>は、本プログラム募集ページに記載のとおり。</w:t>
            </w:r>
            <w:r w:rsidRPr="000A1EFD">
              <w:rPr>
                <w:rFonts w:hint="eastAsia"/>
                <w:sz w:val="20"/>
                <w:szCs w:val="21"/>
              </w:rPr>
              <w:t>視聴できない場合は事務局まで</w:t>
            </w:r>
            <w:r>
              <w:rPr>
                <w:rFonts w:hint="eastAsia"/>
                <w:sz w:val="20"/>
                <w:szCs w:val="21"/>
              </w:rPr>
              <w:t>お</w:t>
            </w:r>
            <w:r w:rsidRPr="000A1EFD">
              <w:rPr>
                <w:rFonts w:hint="eastAsia"/>
                <w:sz w:val="20"/>
                <w:szCs w:val="21"/>
              </w:rPr>
              <w:t>問</w:t>
            </w:r>
            <w:r>
              <w:rPr>
                <w:rFonts w:hint="eastAsia"/>
                <w:sz w:val="20"/>
                <w:szCs w:val="21"/>
              </w:rPr>
              <w:t>い</w:t>
            </w:r>
            <w:r w:rsidRPr="000A1EFD">
              <w:rPr>
                <w:rFonts w:hint="eastAsia"/>
                <w:sz w:val="20"/>
                <w:szCs w:val="21"/>
              </w:rPr>
              <w:t>合</w:t>
            </w:r>
            <w:r>
              <w:rPr>
                <w:rFonts w:hint="eastAsia"/>
                <w:sz w:val="20"/>
                <w:szCs w:val="21"/>
              </w:rPr>
              <w:t>わ</w:t>
            </w:r>
            <w:r w:rsidRPr="000A1EFD">
              <w:rPr>
                <w:rFonts w:hint="eastAsia"/>
                <w:sz w:val="20"/>
                <w:szCs w:val="21"/>
              </w:rPr>
              <w:t>せ</w:t>
            </w:r>
            <w:r>
              <w:rPr>
                <w:rFonts w:hint="eastAsia"/>
                <w:sz w:val="20"/>
                <w:szCs w:val="21"/>
              </w:rPr>
              <w:t>ください。</w:t>
            </w:r>
          </w:p>
        </w:tc>
      </w:tr>
    </w:tbl>
    <w:p w14:paraId="64E0B2D2" w14:textId="77777777" w:rsidR="009F6819" w:rsidRDefault="009F6819" w:rsidP="009F6819"/>
    <w:p w14:paraId="247122DE" w14:textId="77777777" w:rsidR="009F6819" w:rsidRPr="009F6819" w:rsidRDefault="009F6819"/>
    <w:p w14:paraId="4EA205E0" w14:textId="11EB4B92" w:rsidR="00C0499B" w:rsidRDefault="00C0499B">
      <w:pPr>
        <w:widowControl/>
        <w:jc w:val="left"/>
      </w:pPr>
      <w:r>
        <w:br w:type="page"/>
      </w:r>
    </w:p>
    <w:p w14:paraId="0ABED611" w14:textId="77777777" w:rsidR="009F6819" w:rsidRDefault="009F6819"/>
    <w:p w14:paraId="403F0398" w14:textId="74274AF2" w:rsidR="004D0B20" w:rsidRDefault="0086682F" w:rsidP="000C32C6">
      <w:pPr>
        <w:pStyle w:val="1"/>
      </w:pPr>
      <w:r>
        <w:rPr>
          <w:rFonts w:hint="eastAsia"/>
        </w:rPr>
        <w:t>Ⅴ</w:t>
      </w:r>
      <w:r w:rsidR="000C32C6">
        <w:rPr>
          <w:rFonts w:hint="eastAsia"/>
        </w:rPr>
        <w:t>．</w:t>
      </w:r>
      <w:r w:rsidR="004D0B20">
        <w:rPr>
          <w:rFonts w:hint="eastAsia"/>
        </w:rPr>
        <w:t>本プログラムのスキーム</w:t>
      </w:r>
    </w:p>
    <w:p w14:paraId="357DAE55" w14:textId="53012F8A" w:rsidR="00023E4F" w:rsidRDefault="004D0B20">
      <w:r>
        <w:rPr>
          <w:rFonts w:hint="eastAsia"/>
        </w:rPr>
        <w:t>本プログラムのスキームは</w:t>
      </w:r>
      <w:r w:rsidR="00F02BD9">
        <w:rPr>
          <w:rFonts w:hint="eastAsia"/>
        </w:rPr>
        <w:t>次</w:t>
      </w:r>
      <w:r>
        <w:rPr>
          <w:rFonts w:hint="eastAsia"/>
        </w:rPr>
        <w:t>のとおりです。</w:t>
      </w:r>
    </w:p>
    <w:p w14:paraId="146832D4" w14:textId="1876B807" w:rsidR="00023E4F" w:rsidRDefault="00023E4F" w:rsidP="00023E4F">
      <w:pPr>
        <w:jc w:val="center"/>
      </w:pPr>
      <w:r>
        <w:rPr>
          <w:rFonts w:hint="eastAsia"/>
        </w:rPr>
        <w:t>図表：本プログラムのスキーム（全体像）</w:t>
      </w:r>
    </w:p>
    <w:p w14:paraId="0F38ACA3" w14:textId="5FB97B2B" w:rsidR="004B7486" w:rsidRDefault="00C74FE3">
      <w:r>
        <w:rPr>
          <w:noProof/>
        </w:rPr>
        <w:drawing>
          <wp:inline distT="0" distB="0" distL="0" distR="0" wp14:anchorId="1F1414C1" wp14:editId="52F8104D">
            <wp:extent cx="5448300" cy="3570789"/>
            <wp:effectExtent l="0" t="0" r="0" b="0"/>
            <wp:docPr id="12136139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8372" cy="3590498"/>
                    </a:xfrm>
                    <a:prstGeom prst="rect">
                      <a:avLst/>
                    </a:prstGeom>
                    <a:noFill/>
                    <a:ln>
                      <a:noFill/>
                    </a:ln>
                  </pic:spPr>
                </pic:pic>
              </a:graphicData>
            </a:graphic>
          </wp:inline>
        </w:drawing>
      </w:r>
    </w:p>
    <w:p w14:paraId="6C3F94E7" w14:textId="77777777" w:rsidR="000F7458" w:rsidRDefault="000F7458"/>
    <w:p w14:paraId="37959710" w14:textId="1C3D22CC" w:rsidR="004D0B20" w:rsidRDefault="001F0D93" w:rsidP="004D0B20">
      <w:pPr>
        <w:pStyle w:val="a8"/>
        <w:numPr>
          <w:ilvl w:val="0"/>
          <w:numId w:val="1"/>
        </w:numPr>
        <w:ind w:leftChars="0"/>
      </w:pPr>
      <w:r>
        <w:rPr>
          <w:rFonts w:hint="eastAsia"/>
        </w:rPr>
        <w:t>アクセラレーションの</w:t>
      </w:r>
      <w:r w:rsidR="00B20F75">
        <w:rPr>
          <w:rFonts w:hint="eastAsia"/>
        </w:rPr>
        <w:t>実施</w:t>
      </w:r>
      <w:r>
        <w:rPr>
          <w:rFonts w:hint="eastAsia"/>
        </w:rPr>
        <w:t>方針策定</w:t>
      </w:r>
    </w:p>
    <w:p w14:paraId="0341607F" w14:textId="5C9FF920" w:rsidR="0017410B" w:rsidRDefault="0017410B" w:rsidP="00600DD2">
      <w:pPr>
        <w:pStyle w:val="a8"/>
        <w:ind w:leftChars="0" w:left="720"/>
      </w:pPr>
      <w:r>
        <w:rPr>
          <w:rFonts w:hint="eastAsia"/>
        </w:rPr>
        <w:t>エントリーシートに記載いただいた希望と各アクセラレーター企業の審査結果を考慮して、スタートアップとアクセラレーター企業の組み合わせを決定します</w:t>
      </w:r>
      <w:r w:rsidR="00600DD2">
        <w:rPr>
          <w:rFonts w:hint="eastAsia"/>
        </w:rPr>
        <w:t>。</w:t>
      </w:r>
      <w:r>
        <w:rPr>
          <w:rFonts w:hint="eastAsia"/>
        </w:rPr>
        <w:t>事務局より、採択されたスタートアップにアクセラレーションを担当する企業（</w:t>
      </w:r>
      <w:r>
        <w:rPr>
          <w:rFonts w:hint="eastAsia"/>
        </w:rPr>
        <w:t>1</w:t>
      </w:r>
      <w:r>
        <w:rPr>
          <w:rFonts w:hint="eastAsia"/>
        </w:rPr>
        <w:t>社）を通知します。</w:t>
      </w:r>
    </w:p>
    <w:p w14:paraId="5A8FB219" w14:textId="780F6FCF" w:rsidR="00474B62" w:rsidRDefault="00600DD2" w:rsidP="00600DD2">
      <w:pPr>
        <w:pStyle w:val="a8"/>
        <w:ind w:leftChars="0" w:left="720"/>
      </w:pPr>
      <w:r>
        <w:rPr>
          <w:rFonts w:hint="eastAsia"/>
        </w:rPr>
        <w:t>スタートアップはアクセラレーター企業・事務局とともに、面談を通して本プログラムにおけるアクセラレーションの</w:t>
      </w:r>
      <w:r w:rsidR="00B20F75">
        <w:rPr>
          <w:rFonts w:hint="eastAsia"/>
        </w:rPr>
        <w:t>実施</w:t>
      </w:r>
      <w:r>
        <w:rPr>
          <w:rFonts w:hint="eastAsia"/>
        </w:rPr>
        <w:t>方針を策定します。</w:t>
      </w:r>
      <w:r w:rsidR="00B20F75" w:rsidRPr="00B20F75">
        <w:rPr>
          <w:rFonts w:hint="eastAsia"/>
        </w:rPr>
        <w:t>アクセラレーションの実施方針や内容については、各アクセラレーター企業</w:t>
      </w:r>
      <w:r w:rsidR="008734BA">
        <w:rPr>
          <w:rFonts w:hint="eastAsia"/>
        </w:rPr>
        <w:t>・スタートアップ・事務局</w:t>
      </w:r>
      <w:r w:rsidR="00B20F75" w:rsidRPr="00B20F75">
        <w:rPr>
          <w:rFonts w:hint="eastAsia"/>
        </w:rPr>
        <w:t>が個別に相談のうえ合意した内容とし、進捗を事務局に報告いただきます。</w:t>
      </w:r>
    </w:p>
    <w:p w14:paraId="54949CA9" w14:textId="2273273E" w:rsidR="00B20F75" w:rsidRPr="00474B62" w:rsidRDefault="00F22AA7" w:rsidP="00600DD2">
      <w:pPr>
        <w:pStyle w:val="a8"/>
        <w:ind w:leftChars="0" w:left="720"/>
      </w:pPr>
      <w:r>
        <w:rPr>
          <w:rFonts w:hint="eastAsia"/>
        </w:rPr>
        <w:t>なお</w:t>
      </w:r>
      <w:r w:rsidR="00B20F75">
        <w:rPr>
          <w:rFonts w:hint="eastAsia"/>
        </w:rPr>
        <w:t>、</w:t>
      </w:r>
      <w:r w:rsidR="00B20F75" w:rsidRPr="00B20F75">
        <w:rPr>
          <w:rFonts w:hint="eastAsia"/>
        </w:rPr>
        <w:t>スタートアップ</w:t>
      </w:r>
      <w:r w:rsidR="00E33CCB">
        <w:rPr>
          <w:rFonts w:hint="eastAsia"/>
        </w:rPr>
        <w:t>とアクセラレーター企業</w:t>
      </w:r>
      <w:r w:rsidR="0017410B">
        <w:rPr>
          <w:rFonts w:hint="eastAsia"/>
        </w:rPr>
        <w:t>の間で、</w:t>
      </w:r>
      <w:r w:rsidR="00B20F75" w:rsidRPr="00B20F75">
        <w:rPr>
          <w:rFonts w:hint="eastAsia"/>
        </w:rPr>
        <w:t>必要に応じて秘密保持契約を結んでいただく</w:t>
      </w:r>
      <w:r w:rsidR="0017410B">
        <w:rPr>
          <w:rFonts w:hint="eastAsia"/>
        </w:rPr>
        <w:t>ことも可能</w:t>
      </w:r>
      <w:r w:rsidR="00B20F75" w:rsidRPr="00B20F75">
        <w:rPr>
          <w:rFonts w:hint="eastAsia"/>
        </w:rPr>
        <w:t>です。当事業</w:t>
      </w:r>
      <w:r w:rsidR="00B20F75" w:rsidRPr="00B20F75">
        <w:rPr>
          <w:rFonts w:hint="eastAsia"/>
        </w:rPr>
        <w:t>HP</w:t>
      </w:r>
      <w:r w:rsidR="00B20F75" w:rsidRPr="00B20F75">
        <w:rPr>
          <w:rFonts w:hint="eastAsia"/>
        </w:rPr>
        <w:t>下部に秘密保持契約書の経済産業省フォーマットがございますので適宜ご活用ください。（</w:t>
      </w:r>
      <w:r w:rsidR="00D01F9B">
        <w:rPr>
          <w:rFonts w:hint="eastAsia"/>
        </w:rPr>
        <w:t>二社間で合意した</w:t>
      </w:r>
      <w:r w:rsidR="00B20F75" w:rsidRPr="00B20F75">
        <w:rPr>
          <w:rFonts w:hint="eastAsia"/>
        </w:rPr>
        <w:t>フォーマットを利用する形でも問題ありません。）</w:t>
      </w:r>
    </w:p>
    <w:p w14:paraId="76A80BA8" w14:textId="77777777" w:rsidR="004B7486" w:rsidRDefault="004B7486" w:rsidP="004D0B20">
      <w:pPr>
        <w:pStyle w:val="a8"/>
        <w:ind w:leftChars="0" w:left="720"/>
      </w:pPr>
    </w:p>
    <w:p w14:paraId="30A723CC" w14:textId="77777777" w:rsidR="00C0499B" w:rsidRPr="00CD0877" w:rsidRDefault="00C0499B" w:rsidP="004D0B20">
      <w:pPr>
        <w:pStyle w:val="a8"/>
        <w:ind w:leftChars="0" w:left="720"/>
      </w:pPr>
    </w:p>
    <w:p w14:paraId="33B2593A" w14:textId="2A567F2E" w:rsidR="004D0B20" w:rsidRDefault="00600DD2" w:rsidP="004D0B20">
      <w:pPr>
        <w:pStyle w:val="a8"/>
        <w:numPr>
          <w:ilvl w:val="0"/>
          <w:numId w:val="1"/>
        </w:numPr>
        <w:ind w:leftChars="0"/>
      </w:pPr>
      <w:r>
        <w:rPr>
          <w:rFonts w:hint="eastAsia"/>
        </w:rPr>
        <w:lastRenderedPageBreak/>
        <w:t>アクセラレーション</w:t>
      </w:r>
      <w:r w:rsidR="00FE0ECA">
        <w:rPr>
          <w:rFonts w:hint="eastAsia"/>
        </w:rPr>
        <w:t>への参加</w:t>
      </w:r>
    </w:p>
    <w:p w14:paraId="645D5340" w14:textId="31248264" w:rsidR="001E31CE" w:rsidRPr="004B7486" w:rsidRDefault="00600DD2" w:rsidP="00E33CCB">
      <w:pPr>
        <w:pStyle w:val="a8"/>
        <w:ind w:leftChars="0" w:left="720"/>
        <w:rPr>
          <w:sz w:val="18"/>
          <w:szCs w:val="20"/>
        </w:rPr>
      </w:pPr>
      <w:r>
        <w:rPr>
          <w:rFonts w:hint="eastAsia"/>
        </w:rPr>
        <w:t>（１）で策定した方針に基づいて、アクセラレーションを実施します。</w:t>
      </w:r>
      <w:r w:rsidRPr="00600DD2">
        <w:rPr>
          <w:rFonts w:hint="eastAsia"/>
        </w:rPr>
        <w:t>医療機器に応用可能な技術・プロダクト・サービス等の事業化及び事業拡大</w:t>
      </w:r>
      <w:r>
        <w:rPr>
          <w:rFonts w:hint="eastAsia"/>
        </w:rPr>
        <w:t>に向けて、アクセラレーター企業との</w:t>
      </w:r>
      <w:r w:rsidR="008734BA">
        <w:rPr>
          <w:rFonts w:hint="eastAsia"/>
        </w:rPr>
        <w:t>定期的な</w:t>
      </w:r>
      <w:r>
        <w:rPr>
          <w:rFonts w:hint="eastAsia"/>
        </w:rPr>
        <w:t>面談</w:t>
      </w:r>
      <w:r w:rsidR="00F22AA7">
        <w:rPr>
          <w:rFonts w:hint="eastAsia"/>
        </w:rPr>
        <w:t>（※）</w:t>
      </w:r>
      <w:r>
        <w:rPr>
          <w:rFonts w:hint="eastAsia"/>
        </w:rPr>
        <w:t>を実施し</w:t>
      </w:r>
      <w:r w:rsidR="00F22AA7">
        <w:rPr>
          <w:rFonts w:hint="eastAsia"/>
        </w:rPr>
        <w:t>、ビジネスプランやプレゼンテーション内容のブラッシュアップを図り</w:t>
      </w:r>
      <w:r>
        <w:rPr>
          <w:rFonts w:hint="eastAsia"/>
        </w:rPr>
        <w:t>ます。アクセラレーション期間（プレゼン審査</w:t>
      </w:r>
      <w:r w:rsidR="00B20F75">
        <w:rPr>
          <w:rFonts w:hint="eastAsia"/>
        </w:rPr>
        <w:t>までの期間</w:t>
      </w:r>
      <w:r>
        <w:rPr>
          <w:rFonts w:hint="eastAsia"/>
        </w:rPr>
        <w:t>）</w:t>
      </w:r>
      <w:r w:rsidR="00B20F75">
        <w:rPr>
          <w:rFonts w:hint="eastAsia"/>
        </w:rPr>
        <w:t>は約</w:t>
      </w:r>
      <w:r w:rsidR="00B20F75">
        <w:rPr>
          <w:rFonts w:hint="eastAsia"/>
        </w:rPr>
        <w:t>2</w:t>
      </w:r>
      <w:r w:rsidR="00B20F75">
        <w:rPr>
          <w:rFonts w:hint="eastAsia"/>
        </w:rPr>
        <w:t>か月間を予定しています。</w:t>
      </w:r>
      <w:r w:rsidR="00F22AA7">
        <w:br/>
      </w:r>
      <w:r w:rsidR="00F22AA7" w:rsidRPr="004B7486">
        <w:rPr>
          <w:rFonts w:hint="eastAsia"/>
          <w:sz w:val="18"/>
          <w:szCs w:val="20"/>
        </w:rPr>
        <w:t>（※）事務局が同席する場合がある点、ご了承ください。</w:t>
      </w:r>
    </w:p>
    <w:p w14:paraId="7CBF3B97" w14:textId="77777777" w:rsidR="00AA30CD" w:rsidRPr="00B57448" w:rsidRDefault="00AA30CD" w:rsidP="001C0382">
      <w:pPr>
        <w:pStyle w:val="a8"/>
        <w:ind w:leftChars="0" w:left="720"/>
      </w:pPr>
    </w:p>
    <w:p w14:paraId="5F2E2785" w14:textId="75B94FAA" w:rsidR="004D0B20" w:rsidRDefault="004D0B20" w:rsidP="004D0B20">
      <w:pPr>
        <w:pStyle w:val="a8"/>
        <w:numPr>
          <w:ilvl w:val="0"/>
          <w:numId w:val="1"/>
        </w:numPr>
        <w:ind w:leftChars="0"/>
      </w:pPr>
      <w:r>
        <w:rPr>
          <w:rFonts w:hint="eastAsia"/>
        </w:rPr>
        <w:t>プレゼン審査</w:t>
      </w:r>
      <w:r w:rsidR="00F22AA7">
        <w:rPr>
          <w:rFonts w:hint="eastAsia"/>
        </w:rPr>
        <w:t>会</w:t>
      </w:r>
      <w:r w:rsidR="00FE0ECA">
        <w:rPr>
          <w:rFonts w:hint="eastAsia"/>
        </w:rPr>
        <w:t>への参加</w:t>
      </w:r>
    </w:p>
    <w:p w14:paraId="103E0D22" w14:textId="5E8E1BCC" w:rsidR="00D01F9B" w:rsidRDefault="00FE0ECA" w:rsidP="00AA30CD">
      <w:pPr>
        <w:pStyle w:val="a8"/>
        <w:ind w:leftChars="0" w:left="720"/>
      </w:pPr>
      <w:r>
        <w:rPr>
          <w:rFonts w:hint="eastAsia"/>
        </w:rPr>
        <w:t>本プログラムに参加したすべてのスタートアップが集まり、</w:t>
      </w:r>
      <w:r w:rsidR="00AA30CD">
        <w:rPr>
          <w:rFonts w:hint="eastAsia"/>
        </w:rPr>
        <w:t>アクセラレーション</w:t>
      </w:r>
      <w:r w:rsidR="00EB7341">
        <w:rPr>
          <w:rFonts w:hint="eastAsia"/>
        </w:rPr>
        <w:t>を経</w:t>
      </w:r>
      <w:r w:rsidR="00B57448">
        <w:rPr>
          <w:rFonts w:hint="eastAsia"/>
        </w:rPr>
        <w:t>てブラッシュアップされた</w:t>
      </w:r>
      <w:r w:rsidR="00EB7341">
        <w:rPr>
          <w:rFonts w:hint="eastAsia"/>
        </w:rPr>
        <w:t>ビジネスプラン</w:t>
      </w:r>
      <w:r>
        <w:rPr>
          <w:rFonts w:hint="eastAsia"/>
        </w:rPr>
        <w:t>について</w:t>
      </w:r>
      <w:r w:rsidR="00AA30CD">
        <w:rPr>
          <w:rFonts w:hint="eastAsia"/>
        </w:rPr>
        <w:t>、</w:t>
      </w:r>
      <w:r w:rsidR="00E33CCB">
        <w:rPr>
          <w:rFonts w:hint="eastAsia"/>
        </w:rPr>
        <w:t>プレゼン</w:t>
      </w:r>
      <w:r w:rsidR="00D01F9B">
        <w:rPr>
          <w:rFonts w:hint="eastAsia"/>
        </w:rPr>
        <w:t>審査会</w:t>
      </w:r>
      <w:r w:rsidR="00E33CCB">
        <w:rPr>
          <w:rFonts w:hint="eastAsia"/>
        </w:rPr>
        <w:t>を実施します。</w:t>
      </w:r>
      <w:r w:rsidR="00D01F9B">
        <w:rPr>
          <w:rFonts w:hint="eastAsia"/>
        </w:rPr>
        <w:t>審査</w:t>
      </w:r>
      <w:r w:rsidR="003B74A9">
        <w:rPr>
          <w:rFonts w:hint="eastAsia"/>
        </w:rPr>
        <w:t>会</w:t>
      </w:r>
      <w:r w:rsidR="00887B3F">
        <w:rPr>
          <w:rFonts w:hint="eastAsia"/>
        </w:rPr>
        <w:t>では</w:t>
      </w:r>
      <w:r w:rsidR="00AA30CD">
        <w:rPr>
          <w:rFonts w:hint="eastAsia"/>
        </w:rPr>
        <w:t>アクセラレーションを主に担当した</w:t>
      </w:r>
      <w:r w:rsidR="00382DD2">
        <w:rPr>
          <w:rFonts w:hint="eastAsia"/>
        </w:rPr>
        <w:t>アクセラレーター企業だけでなく</w:t>
      </w:r>
      <w:r w:rsidR="00AA30CD">
        <w:rPr>
          <w:rFonts w:hint="eastAsia"/>
        </w:rPr>
        <w:t>、本プログラムに参加するすべての</w:t>
      </w:r>
      <w:r w:rsidR="00382DD2">
        <w:rPr>
          <w:rFonts w:hint="eastAsia"/>
        </w:rPr>
        <w:t>アクセラレーター企業</w:t>
      </w:r>
      <w:r w:rsidR="003B74A9">
        <w:rPr>
          <w:rFonts w:hint="eastAsia"/>
        </w:rPr>
        <w:t>の他、</w:t>
      </w:r>
      <w:r w:rsidR="00D01F9B">
        <w:rPr>
          <w:rFonts w:hint="eastAsia"/>
        </w:rPr>
        <w:t>VC</w:t>
      </w:r>
      <w:r w:rsidR="00D01F9B">
        <w:rPr>
          <w:rFonts w:hint="eastAsia"/>
        </w:rPr>
        <w:t>等の専門家</w:t>
      </w:r>
      <w:r w:rsidR="00887B3F">
        <w:rPr>
          <w:rFonts w:hint="eastAsia"/>
        </w:rPr>
        <w:t>が</w:t>
      </w:r>
      <w:r w:rsidR="00382DD2">
        <w:rPr>
          <w:rFonts w:hint="eastAsia"/>
        </w:rPr>
        <w:t>審査員</w:t>
      </w:r>
      <w:r w:rsidR="00887B3F">
        <w:rPr>
          <w:rFonts w:hint="eastAsia"/>
        </w:rPr>
        <w:t>を務めます</w:t>
      </w:r>
      <w:r w:rsidR="00D01F9B">
        <w:rPr>
          <w:rFonts w:hint="eastAsia"/>
        </w:rPr>
        <w:t>。（アクセラレーター企業の審査員は</w:t>
      </w:r>
      <w:r w:rsidR="00D01F9B" w:rsidRPr="00444D85">
        <w:rPr>
          <w:rFonts w:hint="eastAsia"/>
        </w:rPr>
        <w:t>社長・役員クラス</w:t>
      </w:r>
      <w:r w:rsidR="00D01F9B">
        <w:rPr>
          <w:rFonts w:hint="eastAsia"/>
        </w:rPr>
        <w:t>など</w:t>
      </w:r>
      <w:r w:rsidR="00887B3F">
        <w:rPr>
          <w:rFonts w:hint="eastAsia"/>
        </w:rPr>
        <w:t>スタートアップ</w:t>
      </w:r>
      <w:r w:rsidR="00D01F9B">
        <w:rPr>
          <w:rFonts w:hint="eastAsia"/>
        </w:rPr>
        <w:t>連携の意思決定者を予定）</w:t>
      </w:r>
    </w:p>
    <w:p w14:paraId="648B64B0" w14:textId="0CCD375B" w:rsidR="00C441C0" w:rsidRDefault="00FE0ECA" w:rsidP="00AA30CD">
      <w:pPr>
        <w:pStyle w:val="a8"/>
        <w:ind w:leftChars="0" w:left="720"/>
      </w:pPr>
      <w:r>
        <w:rPr>
          <w:rFonts w:hint="eastAsia"/>
        </w:rPr>
        <w:t>評価は</w:t>
      </w:r>
      <w:r w:rsidR="00F22AA7">
        <w:rPr>
          <w:rFonts w:hint="eastAsia"/>
        </w:rPr>
        <w:t>、ビジネスプランの課題解決インパクトや実現可能性が高く</w:t>
      </w:r>
      <w:r w:rsidR="00AA30CD">
        <w:rPr>
          <w:rFonts w:hint="eastAsia"/>
        </w:rPr>
        <w:t>将来性</w:t>
      </w:r>
      <w:r w:rsidR="00C441C0">
        <w:rPr>
          <w:rFonts w:hint="eastAsia"/>
        </w:rPr>
        <w:t>があると判断した</w:t>
      </w:r>
      <w:r w:rsidR="00F22AA7">
        <w:rPr>
          <w:rFonts w:hint="eastAsia"/>
        </w:rPr>
        <w:t>スタートアップ</w:t>
      </w:r>
      <w:r w:rsidR="00C441C0">
        <w:rPr>
          <w:rFonts w:hint="eastAsia"/>
        </w:rPr>
        <w:t>への投票形式で</w:t>
      </w:r>
      <w:r>
        <w:rPr>
          <w:rFonts w:hint="eastAsia"/>
        </w:rPr>
        <w:t>実施します。</w:t>
      </w:r>
    </w:p>
    <w:p w14:paraId="50FBD2AB" w14:textId="7F2233A7" w:rsidR="00F44C17" w:rsidRDefault="00232FBD" w:rsidP="00AA30CD">
      <w:pPr>
        <w:pStyle w:val="a8"/>
        <w:ind w:leftChars="0" w:left="720"/>
      </w:pPr>
      <w:r>
        <w:rPr>
          <w:rFonts w:hint="eastAsia"/>
        </w:rPr>
        <w:t>なお、プレゼン審査</w:t>
      </w:r>
      <w:r w:rsidR="00887B3F">
        <w:rPr>
          <w:rFonts w:hint="eastAsia"/>
        </w:rPr>
        <w:t>会</w:t>
      </w:r>
      <w:r w:rsidR="00FE0ECA">
        <w:rPr>
          <w:rFonts w:hint="eastAsia"/>
        </w:rPr>
        <w:t>は東京都内の会議室</w:t>
      </w:r>
      <w:r w:rsidR="00F44C17">
        <w:rPr>
          <w:rFonts w:hint="eastAsia"/>
        </w:rPr>
        <w:t>にて対面形式で実施します（一部審査員は</w:t>
      </w:r>
      <w:r w:rsidR="00F44C17">
        <w:rPr>
          <w:rFonts w:hint="eastAsia"/>
        </w:rPr>
        <w:t>Web</w:t>
      </w:r>
      <w:r w:rsidR="00F44C17">
        <w:rPr>
          <w:rFonts w:hint="eastAsia"/>
        </w:rPr>
        <w:t>会議システムによるリモート参加の可能性あり）。</w:t>
      </w:r>
    </w:p>
    <w:p w14:paraId="6A019FFF" w14:textId="2095D7F8" w:rsidR="00232FBD" w:rsidRDefault="00F44C17" w:rsidP="00AA30CD">
      <w:pPr>
        <w:pStyle w:val="a8"/>
        <w:ind w:leftChars="0" w:left="720"/>
      </w:pPr>
      <w:r>
        <w:rPr>
          <w:rFonts w:hint="eastAsia"/>
        </w:rPr>
        <w:t>また、本プログラムでブラッシュアップしたビジネスプランやプレゼンテーションを、今後、グローバルピッチイベント等でも活用していくことができるよう、</w:t>
      </w:r>
      <w:r w:rsidR="00232FBD" w:rsidRPr="00F44C17">
        <w:rPr>
          <w:rFonts w:hint="eastAsia"/>
          <w:u w:val="single"/>
        </w:rPr>
        <w:t>使用言語は英語</w:t>
      </w:r>
      <w:r w:rsidR="00851DEF">
        <w:rPr>
          <w:rFonts w:hint="eastAsia"/>
        </w:rPr>
        <w:t>を予定しています</w:t>
      </w:r>
      <w:r w:rsidR="00232FBD">
        <w:rPr>
          <w:rFonts w:hint="eastAsia"/>
        </w:rPr>
        <w:t>（必要に応じて</w:t>
      </w:r>
      <w:r>
        <w:rPr>
          <w:rFonts w:hint="eastAsia"/>
        </w:rPr>
        <w:t>、質疑応答のみ</w:t>
      </w:r>
      <w:r w:rsidR="00232FBD">
        <w:rPr>
          <w:rFonts w:hint="eastAsia"/>
        </w:rPr>
        <w:t>同時通訳サポート有）。</w:t>
      </w:r>
    </w:p>
    <w:p w14:paraId="638D045F" w14:textId="77777777" w:rsidR="00AA30CD" w:rsidRPr="00F44C17" w:rsidRDefault="00AA30CD" w:rsidP="00AA30CD">
      <w:pPr>
        <w:pStyle w:val="a8"/>
        <w:ind w:leftChars="0" w:left="720"/>
      </w:pPr>
    </w:p>
    <w:p w14:paraId="6FC4DA0F" w14:textId="61102904" w:rsidR="004D0B20" w:rsidRDefault="004D0B20" w:rsidP="004D0B20">
      <w:pPr>
        <w:pStyle w:val="a8"/>
        <w:numPr>
          <w:ilvl w:val="0"/>
          <w:numId w:val="1"/>
        </w:numPr>
        <w:ind w:leftChars="0"/>
      </w:pPr>
      <w:r>
        <w:rPr>
          <w:rFonts w:hint="eastAsia"/>
        </w:rPr>
        <w:t>次年度以降に向けた課題整理</w:t>
      </w:r>
      <w:r w:rsidR="00C441C0">
        <w:rPr>
          <w:rFonts w:hint="eastAsia"/>
        </w:rPr>
        <w:t>へのご協力</w:t>
      </w:r>
    </w:p>
    <w:p w14:paraId="3D1D76A2" w14:textId="403FAA96" w:rsidR="00AA30CD" w:rsidRDefault="004167E4" w:rsidP="00AA30CD">
      <w:pPr>
        <w:pStyle w:val="a8"/>
        <w:ind w:leftChars="0" w:left="720"/>
      </w:pPr>
      <w:r>
        <w:rPr>
          <w:rFonts w:hint="eastAsia"/>
        </w:rPr>
        <w:t>本プログラム</w:t>
      </w:r>
      <w:r w:rsidR="00C441C0">
        <w:rPr>
          <w:rFonts w:hint="eastAsia"/>
        </w:rPr>
        <w:t>の今後の改善に向けた</w:t>
      </w:r>
      <w:r>
        <w:rPr>
          <w:rFonts w:hint="eastAsia"/>
        </w:rPr>
        <w:t>アンケート調査</w:t>
      </w:r>
      <w:r w:rsidR="00C441C0">
        <w:rPr>
          <w:rFonts w:hint="eastAsia"/>
        </w:rPr>
        <w:t>・ヒアリング調査にご協力いただき</w:t>
      </w:r>
      <w:r>
        <w:rPr>
          <w:rFonts w:hint="eastAsia"/>
        </w:rPr>
        <w:t>ます。</w:t>
      </w:r>
      <w:r w:rsidR="00C441C0">
        <w:rPr>
          <w:rFonts w:hint="eastAsia"/>
        </w:rPr>
        <w:t>いただいた回答については、</w:t>
      </w:r>
      <w:r w:rsidR="00EB7341">
        <w:rPr>
          <w:rFonts w:hint="eastAsia"/>
        </w:rPr>
        <w:t>医療機器産業界全体で機運を醸成するために、本プログラムにおける成果や課題を収集・分析</w:t>
      </w:r>
      <w:r w:rsidR="00C441C0">
        <w:rPr>
          <w:rFonts w:hint="eastAsia"/>
        </w:rPr>
        <w:t>する目的で使用</w:t>
      </w:r>
      <w:r w:rsidR="00EB7341">
        <w:rPr>
          <w:rFonts w:hint="eastAsia"/>
        </w:rPr>
        <w:t>します。</w:t>
      </w:r>
    </w:p>
    <w:p w14:paraId="030CEC99" w14:textId="77777777" w:rsidR="00E33FFB" w:rsidRDefault="00E33FFB"/>
    <w:p w14:paraId="08E29ABA" w14:textId="17152413" w:rsidR="00C0499B" w:rsidRDefault="00C0499B">
      <w:pPr>
        <w:widowControl/>
        <w:jc w:val="left"/>
      </w:pPr>
      <w:r>
        <w:br w:type="page"/>
      </w:r>
    </w:p>
    <w:p w14:paraId="2115B403" w14:textId="77777777" w:rsidR="00482575" w:rsidRDefault="00482575"/>
    <w:p w14:paraId="0B913806" w14:textId="37D15428" w:rsidR="00E33FFB" w:rsidRDefault="003B74A9" w:rsidP="00E33FFB">
      <w:pPr>
        <w:pStyle w:val="1"/>
      </w:pPr>
      <w:r>
        <w:rPr>
          <w:rFonts w:hint="eastAsia"/>
        </w:rPr>
        <w:t>Ⅵ</w:t>
      </w:r>
      <w:r w:rsidR="00E33FFB">
        <w:rPr>
          <w:rFonts w:hint="eastAsia"/>
        </w:rPr>
        <w:t>．主な</w:t>
      </w:r>
      <w:r w:rsidR="00444D85">
        <w:rPr>
          <w:rFonts w:hint="eastAsia"/>
        </w:rPr>
        <w:t>実施事項</w:t>
      </w:r>
      <w:r w:rsidR="00052E04">
        <w:rPr>
          <w:rFonts w:hint="eastAsia"/>
        </w:rPr>
        <w:t>とご支援内容</w:t>
      </w:r>
    </w:p>
    <w:p w14:paraId="32B136BF" w14:textId="0D9DA487" w:rsidR="00444D85" w:rsidRDefault="00444D85" w:rsidP="00E33FFB">
      <w:r>
        <w:rPr>
          <w:rFonts w:hint="eastAsia"/>
        </w:rPr>
        <w:t>・</w:t>
      </w:r>
      <w:r w:rsidR="00851DEF">
        <w:rPr>
          <w:rFonts w:hint="eastAsia"/>
        </w:rPr>
        <w:t>主な</w:t>
      </w:r>
      <w:r>
        <w:rPr>
          <w:rFonts w:hint="eastAsia"/>
        </w:rPr>
        <w:t>実施事項</w:t>
      </w:r>
      <w:r w:rsidR="00052E04">
        <w:rPr>
          <w:rFonts w:hint="eastAsia"/>
        </w:rPr>
        <w:t>と事務局によるご支援内容は、以下の通りです。</w:t>
      </w:r>
    </w:p>
    <w:p w14:paraId="06CD8FD8" w14:textId="77777777" w:rsidR="00E33FFB" w:rsidRPr="00851DEF" w:rsidRDefault="00E33FFB" w:rsidP="00E33FFB"/>
    <w:tbl>
      <w:tblPr>
        <w:tblStyle w:val="a3"/>
        <w:tblW w:w="0" w:type="auto"/>
        <w:tblLook w:val="04A0" w:firstRow="1" w:lastRow="0" w:firstColumn="1" w:lastColumn="0" w:noHBand="0" w:noVBand="1"/>
      </w:tblPr>
      <w:tblGrid>
        <w:gridCol w:w="1980"/>
        <w:gridCol w:w="4111"/>
        <w:gridCol w:w="2403"/>
      </w:tblGrid>
      <w:tr w:rsidR="00052E04" w:rsidRPr="00052E04" w14:paraId="1191E0D5" w14:textId="77777777" w:rsidTr="004B7486">
        <w:tc>
          <w:tcPr>
            <w:tcW w:w="1980" w:type="dxa"/>
            <w:shd w:val="clear" w:color="auto" w:fill="595959" w:themeFill="text1" w:themeFillTint="A6"/>
            <w:vAlign w:val="center"/>
          </w:tcPr>
          <w:p w14:paraId="64B2DDB5" w14:textId="4D0313B0" w:rsidR="00052E04" w:rsidRPr="004B7486" w:rsidRDefault="00052E04" w:rsidP="00052E04">
            <w:pPr>
              <w:spacing w:line="280" w:lineRule="exact"/>
              <w:rPr>
                <w:color w:val="FFFFFF" w:themeColor="background1"/>
                <w:sz w:val="20"/>
                <w:szCs w:val="20"/>
              </w:rPr>
            </w:pPr>
            <w:r w:rsidRPr="004B7486">
              <w:rPr>
                <w:rFonts w:hint="eastAsia"/>
                <w:color w:val="FFFFFF" w:themeColor="background1"/>
                <w:sz w:val="20"/>
                <w:szCs w:val="20"/>
              </w:rPr>
              <w:t>項目（予定時期）</w:t>
            </w:r>
          </w:p>
        </w:tc>
        <w:tc>
          <w:tcPr>
            <w:tcW w:w="4111" w:type="dxa"/>
            <w:shd w:val="clear" w:color="auto" w:fill="595959" w:themeFill="text1" w:themeFillTint="A6"/>
            <w:vAlign w:val="center"/>
          </w:tcPr>
          <w:p w14:paraId="3CF044EB" w14:textId="297A9C42" w:rsidR="00052E04" w:rsidRPr="004B7486" w:rsidRDefault="00851DEF" w:rsidP="00482575">
            <w:pPr>
              <w:spacing w:line="280" w:lineRule="exact"/>
              <w:rPr>
                <w:color w:val="FFFFFF" w:themeColor="background1"/>
                <w:sz w:val="20"/>
                <w:szCs w:val="20"/>
              </w:rPr>
            </w:pPr>
            <w:r w:rsidRPr="004B7486">
              <w:rPr>
                <w:rFonts w:hint="eastAsia"/>
                <w:color w:val="FFFFFF" w:themeColor="background1"/>
                <w:sz w:val="20"/>
                <w:szCs w:val="20"/>
              </w:rPr>
              <w:t>スタートアップ</w:t>
            </w:r>
            <w:r w:rsidR="00482575" w:rsidRPr="004B7486">
              <w:rPr>
                <w:rFonts w:hint="eastAsia"/>
                <w:color w:val="FFFFFF" w:themeColor="background1"/>
                <w:sz w:val="20"/>
                <w:szCs w:val="20"/>
              </w:rPr>
              <w:t xml:space="preserve">　</w:t>
            </w:r>
            <w:r w:rsidR="00052E04" w:rsidRPr="004B7486">
              <w:rPr>
                <w:rFonts w:hint="eastAsia"/>
                <w:color w:val="FFFFFF" w:themeColor="background1"/>
                <w:sz w:val="20"/>
                <w:szCs w:val="20"/>
              </w:rPr>
              <w:t>実施事項概要</w:t>
            </w:r>
          </w:p>
        </w:tc>
        <w:tc>
          <w:tcPr>
            <w:tcW w:w="2403" w:type="dxa"/>
            <w:shd w:val="clear" w:color="auto" w:fill="595959" w:themeFill="text1" w:themeFillTint="A6"/>
            <w:vAlign w:val="center"/>
          </w:tcPr>
          <w:p w14:paraId="6890AEE1" w14:textId="694D50E7" w:rsidR="00052E04" w:rsidRPr="004B7486" w:rsidRDefault="00052E04" w:rsidP="00052E04">
            <w:pPr>
              <w:spacing w:line="280" w:lineRule="exact"/>
              <w:rPr>
                <w:color w:val="FFFFFF" w:themeColor="background1"/>
                <w:sz w:val="20"/>
                <w:szCs w:val="20"/>
              </w:rPr>
            </w:pPr>
            <w:r w:rsidRPr="004B7486">
              <w:rPr>
                <w:rFonts w:hint="eastAsia"/>
                <w:color w:val="FFFFFF" w:themeColor="background1"/>
                <w:sz w:val="20"/>
                <w:szCs w:val="20"/>
              </w:rPr>
              <w:t>事務局による支援内容</w:t>
            </w:r>
          </w:p>
        </w:tc>
      </w:tr>
      <w:tr w:rsidR="00052E04" w:rsidRPr="00052E04" w14:paraId="75E04DE0" w14:textId="77777777" w:rsidTr="00E33D82">
        <w:tc>
          <w:tcPr>
            <w:tcW w:w="1980" w:type="dxa"/>
          </w:tcPr>
          <w:p w14:paraId="68447ABA" w14:textId="77777777" w:rsidR="00052E04" w:rsidRPr="00052E04" w:rsidRDefault="00052E04" w:rsidP="00052E04">
            <w:pPr>
              <w:spacing w:line="280" w:lineRule="exact"/>
              <w:rPr>
                <w:sz w:val="20"/>
                <w:szCs w:val="20"/>
              </w:rPr>
            </w:pPr>
            <w:r w:rsidRPr="00052E04">
              <w:rPr>
                <w:rFonts w:hint="eastAsia"/>
                <w:sz w:val="20"/>
                <w:szCs w:val="20"/>
              </w:rPr>
              <w:t>（１）</w:t>
            </w:r>
          </w:p>
          <w:p w14:paraId="69A00B44" w14:textId="6A58D4D5" w:rsidR="00052E04" w:rsidRDefault="00851DEF" w:rsidP="00052E04">
            <w:pPr>
              <w:spacing w:line="280" w:lineRule="exact"/>
              <w:rPr>
                <w:sz w:val="20"/>
                <w:szCs w:val="20"/>
              </w:rPr>
            </w:pPr>
            <w:r>
              <w:rPr>
                <w:rFonts w:hint="eastAsia"/>
                <w:sz w:val="20"/>
                <w:szCs w:val="20"/>
              </w:rPr>
              <w:t>アクセラレーションの実施方針策定</w:t>
            </w:r>
          </w:p>
          <w:p w14:paraId="246AFEDB" w14:textId="79511568" w:rsidR="00052E04" w:rsidRPr="00052E04" w:rsidRDefault="00052E04" w:rsidP="00052E04">
            <w:pPr>
              <w:spacing w:line="280" w:lineRule="exact"/>
              <w:rPr>
                <w:sz w:val="20"/>
                <w:szCs w:val="20"/>
              </w:rPr>
            </w:pPr>
            <w:r w:rsidRPr="00E33D82">
              <w:rPr>
                <w:rFonts w:hint="eastAsia"/>
                <w:sz w:val="18"/>
                <w:szCs w:val="18"/>
              </w:rPr>
              <w:t>・</w:t>
            </w:r>
            <w:r w:rsidRPr="00E33D82">
              <w:rPr>
                <w:rFonts w:hint="eastAsia"/>
                <w:sz w:val="18"/>
                <w:szCs w:val="18"/>
              </w:rPr>
              <w:t>2024</w:t>
            </w:r>
            <w:r w:rsidRPr="00E33D82">
              <w:rPr>
                <w:rFonts w:hint="eastAsia"/>
                <w:sz w:val="18"/>
                <w:szCs w:val="18"/>
              </w:rPr>
              <w:t>年</w:t>
            </w:r>
            <w:r w:rsidR="00851DEF">
              <w:rPr>
                <w:rFonts w:hint="eastAsia"/>
                <w:sz w:val="18"/>
                <w:szCs w:val="18"/>
              </w:rPr>
              <w:t>11</w:t>
            </w:r>
            <w:r w:rsidRPr="00E33D82">
              <w:rPr>
                <w:rFonts w:hint="eastAsia"/>
                <w:sz w:val="18"/>
                <w:szCs w:val="18"/>
              </w:rPr>
              <w:t>月</w:t>
            </w:r>
            <w:r w:rsidR="00F44C17">
              <w:rPr>
                <w:rFonts w:hint="eastAsia"/>
                <w:sz w:val="18"/>
                <w:szCs w:val="18"/>
              </w:rPr>
              <w:t>（採択決定後速やかに実施）</w:t>
            </w:r>
          </w:p>
        </w:tc>
        <w:tc>
          <w:tcPr>
            <w:tcW w:w="4111" w:type="dxa"/>
          </w:tcPr>
          <w:p w14:paraId="37BFE93B" w14:textId="740EBF55" w:rsidR="00052E04" w:rsidRPr="00372E76" w:rsidRDefault="00851DEF" w:rsidP="00372E76">
            <w:pPr>
              <w:pStyle w:val="a8"/>
              <w:numPr>
                <w:ilvl w:val="0"/>
                <w:numId w:val="24"/>
              </w:numPr>
              <w:spacing w:line="280" w:lineRule="exact"/>
              <w:ind w:leftChars="0"/>
              <w:rPr>
                <w:sz w:val="20"/>
                <w:szCs w:val="20"/>
              </w:rPr>
            </w:pPr>
            <w:r>
              <w:rPr>
                <w:rFonts w:hint="eastAsia"/>
                <w:sz w:val="20"/>
                <w:szCs w:val="20"/>
                <w:u w:val="single"/>
              </w:rPr>
              <w:t>実施方針策定</w:t>
            </w:r>
            <w:r w:rsidR="00372E76">
              <w:rPr>
                <w:sz w:val="20"/>
                <w:szCs w:val="20"/>
              </w:rPr>
              <w:br/>
            </w:r>
            <w:r>
              <w:rPr>
                <w:rFonts w:hint="eastAsia"/>
                <w:sz w:val="20"/>
                <w:szCs w:val="20"/>
              </w:rPr>
              <w:t>アクセラレーター企業や事務局との面談を通して、アクセラレーションの実施方針や内容を決定します。</w:t>
            </w:r>
          </w:p>
        </w:tc>
        <w:tc>
          <w:tcPr>
            <w:tcW w:w="2403" w:type="dxa"/>
          </w:tcPr>
          <w:p w14:paraId="586355D2" w14:textId="36AF1F75" w:rsidR="00590146" w:rsidRPr="0094368C" w:rsidRDefault="0094368C" w:rsidP="0094368C">
            <w:pPr>
              <w:pStyle w:val="a8"/>
              <w:numPr>
                <w:ilvl w:val="0"/>
                <w:numId w:val="24"/>
              </w:numPr>
              <w:spacing w:line="280" w:lineRule="exact"/>
              <w:ind w:leftChars="0"/>
              <w:rPr>
                <w:sz w:val="20"/>
                <w:szCs w:val="20"/>
              </w:rPr>
            </w:pPr>
            <w:r>
              <w:rPr>
                <w:rFonts w:hint="eastAsia"/>
                <w:sz w:val="20"/>
                <w:szCs w:val="20"/>
              </w:rPr>
              <w:t>アクセラレーション方針策定支援</w:t>
            </w:r>
          </w:p>
        </w:tc>
      </w:tr>
      <w:tr w:rsidR="00052E04" w:rsidRPr="00052E04" w14:paraId="06CEDE39" w14:textId="77777777" w:rsidTr="00E33D82">
        <w:tc>
          <w:tcPr>
            <w:tcW w:w="1980" w:type="dxa"/>
          </w:tcPr>
          <w:p w14:paraId="0431030F" w14:textId="06B4B6D0" w:rsidR="00052E04" w:rsidRDefault="00052E04" w:rsidP="00052E04">
            <w:pPr>
              <w:spacing w:line="280" w:lineRule="exact"/>
              <w:rPr>
                <w:sz w:val="20"/>
                <w:szCs w:val="20"/>
              </w:rPr>
            </w:pPr>
            <w:r>
              <w:rPr>
                <w:rFonts w:hint="eastAsia"/>
                <w:sz w:val="20"/>
                <w:szCs w:val="20"/>
              </w:rPr>
              <w:t>（</w:t>
            </w:r>
            <w:r w:rsidR="00851DEF">
              <w:rPr>
                <w:rFonts w:hint="eastAsia"/>
                <w:sz w:val="20"/>
                <w:szCs w:val="20"/>
              </w:rPr>
              <w:t>２</w:t>
            </w:r>
            <w:r>
              <w:rPr>
                <w:rFonts w:hint="eastAsia"/>
                <w:sz w:val="20"/>
                <w:szCs w:val="20"/>
              </w:rPr>
              <w:t>）</w:t>
            </w:r>
          </w:p>
          <w:p w14:paraId="60ADC265" w14:textId="75123536" w:rsidR="00052E04" w:rsidRDefault="00052E04" w:rsidP="00052E04">
            <w:pPr>
              <w:spacing w:line="280" w:lineRule="exact"/>
              <w:rPr>
                <w:sz w:val="20"/>
                <w:szCs w:val="20"/>
              </w:rPr>
            </w:pPr>
            <w:r w:rsidRPr="00052E04">
              <w:rPr>
                <w:rFonts w:hint="eastAsia"/>
                <w:sz w:val="20"/>
                <w:szCs w:val="20"/>
              </w:rPr>
              <w:t>アクセラレーション</w:t>
            </w:r>
            <w:r w:rsidR="00851DEF">
              <w:rPr>
                <w:rFonts w:hint="eastAsia"/>
                <w:sz w:val="20"/>
                <w:szCs w:val="20"/>
              </w:rPr>
              <w:t>への参加</w:t>
            </w:r>
          </w:p>
          <w:p w14:paraId="33EB1F6F" w14:textId="5599D38F" w:rsidR="00052E04" w:rsidRPr="00E33D82" w:rsidRDefault="00052E04" w:rsidP="00E33D82">
            <w:pPr>
              <w:spacing w:line="280" w:lineRule="exact"/>
              <w:ind w:left="121" w:hangingChars="67" w:hanging="121"/>
              <w:rPr>
                <w:sz w:val="18"/>
                <w:szCs w:val="18"/>
              </w:rPr>
            </w:pPr>
            <w:r w:rsidRPr="00E33D82">
              <w:rPr>
                <w:rFonts w:hint="eastAsia"/>
                <w:sz w:val="18"/>
                <w:szCs w:val="18"/>
              </w:rPr>
              <w:t>・</w:t>
            </w:r>
            <w:r w:rsidRPr="00E33D82">
              <w:rPr>
                <w:rFonts w:hint="eastAsia"/>
                <w:sz w:val="18"/>
                <w:szCs w:val="18"/>
              </w:rPr>
              <w:t>2024</w:t>
            </w:r>
            <w:r w:rsidRPr="00E33D82">
              <w:rPr>
                <w:rFonts w:hint="eastAsia"/>
                <w:sz w:val="18"/>
                <w:szCs w:val="18"/>
              </w:rPr>
              <w:t>年</w:t>
            </w:r>
            <w:r w:rsidRPr="00E33D82">
              <w:rPr>
                <w:rFonts w:hint="eastAsia"/>
                <w:sz w:val="18"/>
                <w:szCs w:val="18"/>
              </w:rPr>
              <w:t>11</w:t>
            </w:r>
            <w:r w:rsidRPr="00E33D82">
              <w:rPr>
                <w:rFonts w:hint="eastAsia"/>
                <w:sz w:val="18"/>
                <w:szCs w:val="18"/>
              </w:rPr>
              <w:t>月下旬</w:t>
            </w:r>
            <w:r w:rsidR="00E33D82">
              <w:rPr>
                <w:sz w:val="18"/>
                <w:szCs w:val="18"/>
              </w:rPr>
              <w:br/>
            </w:r>
            <w:r w:rsidRPr="00E33D82">
              <w:rPr>
                <w:rFonts w:hint="eastAsia"/>
                <w:sz w:val="18"/>
                <w:szCs w:val="18"/>
              </w:rPr>
              <w:t>～</w:t>
            </w:r>
            <w:r w:rsidRPr="00E33D82">
              <w:rPr>
                <w:rFonts w:hint="eastAsia"/>
                <w:sz w:val="18"/>
                <w:szCs w:val="18"/>
              </w:rPr>
              <w:t>2025</w:t>
            </w:r>
            <w:r w:rsidRPr="00E33D82">
              <w:rPr>
                <w:rFonts w:hint="eastAsia"/>
                <w:sz w:val="18"/>
                <w:szCs w:val="18"/>
              </w:rPr>
              <w:t>年</w:t>
            </w:r>
            <w:r w:rsidRPr="00E33D82">
              <w:rPr>
                <w:rFonts w:hint="eastAsia"/>
                <w:sz w:val="18"/>
                <w:szCs w:val="18"/>
              </w:rPr>
              <w:t>1</w:t>
            </w:r>
            <w:r w:rsidRPr="00E33D82">
              <w:rPr>
                <w:rFonts w:hint="eastAsia"/>
                <w:sz w:val="18"/>
                <w:szCs w:val="18"/>
              </w:rPr>
              <w:t>月下旬</w:t>
            </w:r>
          </w:p>
          <w:p w14:paraId="376894C4" w14:textId="61BFCB37" w:rsidR="00052E04" w:rsidRPr="00052E04" w:rsidRDefault="00052E04" w:rsidP="00052E04">
            <w:pPr>
              <w:spacing w:line="280" w:lineRule="exact"/>
              <w:rPr>
                <w:sz w:val="20"/>
                <w:szCs w:val="20"/>
              </w:rPr>
            </w:pPr>
            <w:r w:rsidRPr="00E33D82">
              <w:rPr>
                <w:rFonts w:hint="eastAsia"/>
                <w:sz w:val="18"/>
                <w:szCs w:val="18"/>
              </w:rPr>
              <w:t>（約</w:t>
            </w:r>
            <w:r w:rsidRPr="00E33D82">
              <w:rPr>
                <w:rFonts w:hint="eastAsia"/>
                <w:sz w:val="18"/>
                <w:szCs w:val="18"/>
              </w:rPr>
              <w:t>2</w:t>
            </w:r>
            <w:r w:rsidRPr="00E33D82">
              <w:rPr>
                <w:rFonts w:hint="eastAsia"/>
                <w:sz w:val="18"/>
                <w:szCs w:val="18"/>
              </w:rPr>
              <w:t>か月間</w:t>
            </w:r>
            <w:r w:rsidR="00372E76" w:rsidRPr="00E33D82">
              <w:rPr>
                <w:rFonts w:hint="eastAsia"/>
                <w:sz w:val="18"/>
                <w:szCs w:val="18"/>
              </w:rPr>
              <w:t>）</w:t>
            </w:r>
          </w:p>
        </w:tc>
        <w:tc>
          <w:tcPr>
            <w:tcW w:w="4111" w:type="dxa"/>
          </w:tcPr>
          <w:p w14:paraId="421FEC1C" w14:textId="3AFCBC84" w:rsidR="00590146" w:rsidRPr="0094368C" w:rsidRDefault="00590146" w:rsidP="0094368C">
            <w:pPr>
              <w:pStyle w:val="a8"/>
              <w:numPr>
                <w:ilvl w:val="0"/>
                <w:numId w:val="24"/>
              </w:numPr>
              <w:spacing w:line="280" w:lineRule="exact"/>
              <w:ind w:leftChars="0"/>
              <w:rPr>
                <w:sz w:val="20"/>
                <w:szCs w:val="20"/>
              </w:rPr>
            </w:pPr>
            <w:r w:rsidRPr="00590146">
              <w:rPr>
                <w:rFonts w:hint="eastAsia"/>
                <w:sz w:val="20"/>
                <w:szCs w:val="20"/>
                <w:u w:val="single"/>
              </w:rPr>
              <w:t>アクセラレーション</w:t>
            </w:r>
            <w:r w:rsidR="0094368C">
              <w:rPr>
                <w:rFonts w:hint="eastAsia"/>
                <w:sz w:val="20"/>
                <w:szCs w:val="20"/>
                <w:u w:val="single"/>
              </w:rPr>
              <w:t>への参加</w:t>
            </w:r>
            <w:r>
              <w:rPr>
                <w:sz w:val="20"/>
                <w:szCs w:val="20"/>
              </w:rPr>
              <w:br/>
            </w:r>
            <w:r w:rsidR="0094368C">
              <w:rPr>
                <w:rFonts w:hint="eastAsia"/>
                <w:sz w:val="20"/>
                <w:szCs w:val="20"/>
              </w:rPr>
              <w:t>策定した実施方針に基づき、アクセラレーター企業との面談を複数回実施し、ビジネスプラン</w:t>
            </w:r>
            <w:r w:rsidR="00F44C17">
              <w:rPr>
                <w:rFonts w:hint="eastAsia"/>
                <w:sz w:val="20"/>
                <w:szCs w:val="20"/>
              </w:rPr>
              <w:t>やプレゼンテーション内容（英語）</w:t>
            </w:r>
            <w:r w:rsidR="0094368C">
              <w:rPr>
                <w:rFonts w:hint="eastAsia"/>
                <w:sz w:val="20"/>
                <w:szCs w:val="20"/>
              </w:rPr>
              <w:t>をブラッシュアップします。</w:t>
            </w:r>
          </w:p>
        </w:tc>
        <w:tc>
          <w:tcPr>
            <w:tcW w:w="2403" w:type="dxa"/>
          </w:tcPr>
          <w:p w14:paraId="2D8D647A" w14:textId="12E04C7B" w:rsidR="00590146" w:rsidRDefault="0094368C" w:rsidP="0094368C">
            <w:pPr>
              <w:pStyle w:val="a8"/>
              <w:numPr>
                <w:ilvl w:val="0"/>
                <w:numId w:val="24"/>
              </w:numPr>
              <w:spacing w:line="280" w:lineRule="exact"/>
              <w:ind w:leftChars="0"/>
              <w:rPr>
                <w:sz w:val="20"/>
                <w:szCs w:val="20"/>
              </w:rPr>
            </w:pPr>
            <w:r>
              <w:rPr>
                <w:rFonts w:hint="eastAsia"/>
                <w:sz w:val="20"/>
                <w:szCs w:val="20"/>
              </w:rPr>
              <w:t>面談の実施調整</w:t>
            </w:r>
            <w:r w:rsidR="00F44C17">
              <w:rPr>
                <w:rFonts w:hint="eastAsia"/>
                <w:sz w:val="20"/>
                <w:szCs w:val="20"/>
              </w:rPr>
              <w:t>（必要時）</w:t>
            </w:r>
          </w:p>
          <w:p w14:paraId="5DB1BDE5" w14:textId="4556D9E0" w:rsidR="0094368C" w:rsidRPr="0094368C" w:rsidRDefault="0094368C" w:rsidP="0094368C">
            <w:pPr>
              <w:pStyle w:val="a8"/>
              <w:numPr>
                <w:ilvl w:val="0"/>
                <w:numId w:val="24"/>
              </w:numPr>
              <w:spacing w:line="280" w:lineRule="exact"/>
              <w:ind w:leftChars="0"/>
              <w:rPr>
                <w:sz w:val="20"/>
                <w:szCs w:val="20"/>
              </w:rPr>
            </w:pPr>
            <w:r>
              <w:rPr>
                <w:rFonts w:hint="eastAsia"/>
                <w:sz w:val="20"/>
                <w:szCs w:val="20"/>
              </w:rPr>
              <w:t>アクセラレーター企業との調整、伴走支援（実施中の相談対応）</w:t>
            </w:r>
          </w:p>
        </w:tc>
      </w:tr>
      <w:tr w:rsidR="00052E04" w:rsidRPr="00052E04" w14:paraId="01659295" w14:textId="77777777" w:rsidTr="00E33D82">
        <w:tc>
          <w:tcPr>
            <w:tcW w:w="1980" w:type="dxa"/>
          </w:tcPr>
          <w:p w14:paraId="2E5D5D59" w14:textId="1231307C" w:rsidR="00052E04" w:rsidRDefault="00052E04" w:rsidP="00052E04">
            <w:pPr>
              <w:spacing w:line="280" w:lineRule="exact"/>
              <w:rPr>
                <w:sz w:val="20"/>
                <w:szCs w:val="20"/>
              </w:rPr>
            </w:pPr>
            <w:r>
              <w:rPr>
                <w:rFonts w:hint="eastAsia"/>
                <w:sz w:val="20"/>
                <w:szCs w:val="20"/>
              </w:rPr>
              <w:t>（</w:t>
            </w:r>
            <w:r w:rsidR="00851DEF">
              <w:rPr>
                <w:rFonts w:hint="eastAsia"/>
                <w:sz w:val="20"/>
                <w:szCs w:val="20"/>
              </w:rPr>
              <w:t>３</w:t>
            </w:r>
            <w:r>
              <w:rPr>
                <w:rFonts w:hint="eastAsia"/>
                <w:sz w:val="20"/>
                <w:szCs w:val="20"/>
              </w:rPr>
              <w:t>）</w:t>
            </w:r>
          </w:p>
          <w:p w14:paraId="62D1D492" w14:textId="2DD0E497" w:rsidR="00052E04" w:rsidRDefault="00052E04" w:rsidP="00052E04">
            <w:pPr>
              <w:spacing w:line="280" w:lineRule="exact"/>
              <w:rPr>
                <w:sz w:val="20"/>
                <w:szCs w:val="20"/>
              </w:rPr>
            </w:pPr>
            <w:r w:rsidRPr="00052E04">
              <w:rPr>
                <w:rFonts w:hint="eastAsia"/>
                <w:sz w:val="20"/>
                <w:szCs w:val="20"/>
              </w:rPr>
              <w:t>プレゼン審査</w:t>
            </w:r>
            <w:r w:rsidR="00851DEF">
              <w:rPr>
                <w:rFonts w:hint="eastAsia"/>
                <w:sz w:val="20"/>
                <w:szCs w:val="20"/>
              </w:rPr>
              <w:t>への</w:t>
            </w:r>
            <w:r w:rsidR="006B1D7A">
              <w:rPr>
                <w:rFonts w:hint="eastAsia"/>
                <w:sz w:val="20"/>
                <w:szCs w:val="20"/>
              </w:rPr>
              <w:t>参加</w:t>
            </w:r>
          </w:p>
          <w:p w14:paraId="3ECFE63C" w14:textId="5771D564" w:rsidR="00372E76" w:rsidRPr="00052E04" w:rsidRDefault="00372E76" w:rsidP="00372E76">
            <w:pPr>
              <w:spacing w:line="280" w:lineRule="exact"/>
              <w:ind w:left="90" w:hangingChars="50" w:hanging="90"/>
              <w:rPr>
                <w:sz w:val="20"/>
                <w:szCs w:val="20"/>
              </w:rPr>
            </w:pPr>
            <w:r w:rsidRPr="00E33D82">
              <w:rPr>
                <w:rFonts w:hint="eastAsia"/>
                <w:sz w:val="18"/>
                <w:szCs w:val="18"/>
              </w:rPr>
              <w:t>・</w:t>
            </w:r>
            <w:r w:rsidRPr="00E33D82">
              <w:rPr>
                <w:rFonts w:hint="eastAsia"/>
                <w:sz w:val="18"/>
                <w:szCs w:val="18"/>
              </w:rPr>
              <w:t>2025</w:t>
            </w:r>
            <w:r w:rsidRPr="00E33D82">
              <w:rPr>
                <w:rFonts w:hint="eastAsia"/>
                <w:sz w:val="18"/>
                <w:szCs w:val="18"/>
              </w:rPr>
              <w:t>年</w:t>
            </w:r>
            <w:r w:rsidRPr="00E33D82">
              <w:rPr>
                <w:rFonts w:hint="eastAsia"/>
                <w:sz w:val="18"/>
                <w:szCs w:val="18"/>
              </w:rPr>
              <w:t>1</w:t>
            </w:r>
            <w:r w:rsidRPr="00E33D82">
              <w:rPr>
                <w:rFonts w:hint="eastAsia"/>
                <w:sz w:val="18"/>
                <w:szCs w:val="18"/>
              </w:rPr>
              <w:t>月末頃</w:t>
            </w:r>
            <w:r w:rsidRPr="00E33D82">
              <w:rPr>
                <w:sz w:val="18"/>
                <w:szCs w:val="18"/>
              </w:rPr>
              <w:br/>
            </w:r>
            <w:r w:rsidRPr="00E33D82">
              <w:rPr>
                <w:rFonts w:hint="eastAsia"/>
                <w:sz w:val="18"/>
                <w:szCs w:val="18"/>
              </w:rPr>
              <w:t>（半日程度）</w:t>
            </w:r>
          </w:p>
        </w:tc>
        <w:tc>
          <w:tcPr>
            <w:tcW w:w="4111" w:type="dxa"/>
          </w:tcPr>
          <w:p w14:paraId="48C06CAE" w14:textId="77569BE6" w:rsidR="00052E04" w:rsidRPr="00372E76" w:rsidRDefault="00F44C17" w:rsidP="00372E76">
            <w:pPr>
              <w:pStyle w:val="a8"/>
              <w:numPr>
                <w:ilvl w:val="0"/>
                <w:numId w:val="24"/>
              </w:numPr>
              <w:spacing w:line="280" w:lineRule="exact"/>
              <w:ind w:leftChars="0"/>
              <w:rPr>
                <w:sz w:val="20"/>
                <w:szCs w:val="20"/>
              </w:rPr>
            </w:pPr>
            <w:r>
              <w:rPr>
                <w:rFonts w:hint="eastAsia"/>
                <w:sz w:val="20"/>
                <w:szCs w:val="20"/>
                <w:u w:val="single"/>
              </w:rPr>
              <w:t>アクセラレーター企業群に向けた</w:t>
            </w:r>
            <w:r w:rsidR="00590146" w:rsidRPr="00590146">
              <w:rPr>
                <w:rFonts w:hint="eastAsia"/>
                <w:sz w:val="20"/>
                <w:szCs w:val="20"/>
                <w:u w:val="single"/>
              </w:rPr>
              <w:t>プレゼン</w:t>
            </w:r>
            <w:r>
              <w:rPr>
                <w:rFonts w:hint="eastAsia"/>
                <w:sz w:val="20"/>
                <w:szCs w:val="20"/>
                <w:u w:val="single"/>
              </w:rPr>
              <w:t>テーション</w:t>
            </w:r>
            <w:r w:rsidR="00590146">
              <w:rPr>
                <w:sz w:val="20"/>
                <w:szCs w:val="20"/>
              </w:rPr>
              <w:br/>
            </w:r>
            <w:r w:rsidR="006B1D7A" w:rsidRPr="006B1D7A">
              <w:rPr>
                <w:rFonts w:hint="eastAsia"/>
                <w:sz w:val="20"/>
                <w:szCs w:val="20"/>
              </w:rPr>
              <w:t>アクセラレーションを経てブラッシュアップされたビジネスプランについて、</w:t>
            </w:r>
            <w:r w:rsidR="006B1D7A">
              <w:rPr>
                <w:rFonts w:hint="eastAsia"/>
                <w:sz w:val="20"/>
                <w:szCs w:val="20"/>
              </w:rPr>
              <w:t>アクセラレーター企業の審査員に対してプレゼンテーションを実施します。</w:t>
            </w:r>
          </w:p>
        </w:tc>
        <w:tc>
          <w:tcPr>
            <w:tcW w:w="2403" w:type="dxa"/>
          </w:tcPr>
          <w:p w14:paraId="36AA46A1" w14:textId="77777777" w:rsidR="00052E04" w:rsidRDefault="00590146" w:rsidP="00372E76">
            <w:pPr>
              <w:pStyle w:val="a8"/>
              <w:numPr>
                <w:ilvl w:val="0"/>
                <w:numId w:val="24"/>
              </w:numPr>
              <w:spacing w:line="280" w:lineRule="exact"/>
              <w:ind w:leftChars="0"/>
              <w:rPr>
                <w:sz w:val="20"/>
                <w:szCs w:val="20"/>
              </w:rPr>
            </w:pPr>
            <w:r>
              <w:rPr>
                <w:rFonts w:hint="eastAsia"/>
                <w:sz w:val="20"/>
                <w:szCs w:val="20"/>
              </w:rPr>
              <w:t>審査会の開催調整・当日運営</w:t>
            </w:r>
          </w:p>
          <w:p w14:paraId="191623BC" w14:textId="0A89109C" w:rsidR="00F44C17" w:rsidRPr="00372E76" w:rsidRDefault="00F44C17" w:rsidP="00372E76">
            <w:pPr>
              <w:pStyle w:val="a8"/>
              <w:numPr>
                <w:ilvl w:val="0"/>
                <w:numId w:val="24"/>
              </w:numPr>
              <w:spacing w:line="280" w:lineRule="exact"/>
              <w:ind w:leftChars="0"/>
              <w:rPr>
                <w:sz w:val="20"/>
                <w:szCs w:val="20"/>
              </w:rPr>
            </w:pPr>
            <w:r>
              <w:rPr>
                <w:rFonts w:hint="eastAsia"/>
                <w:sz w:val="20"/>
                <w:szCs w:val="20"/>
              </w:rPr>
              <w:t>質疑応答時の同時通訳サポート（必要時）</w:t>
            </w:r>
          </w:p>
        </w:tc>
      </w:tr>
      <w:tr w:rsidR="00052E04" w:rsidRPr="00052E04" w14:paraId="77A138BD" w14:textId="77777777" w:rsidTr="00E33D82">
        <w:tc>
          <w:tcPr>
            <w:tcW w:w="1980" w:type="dxa"/>
          </w:tcPr>
          <w:p w14:paraId="75B289EB" w14:textId="493759B7" w:rsidR="00052E04" w:rsidRDefault="00052E04" w:rsidP="00052E04">
            <w:pPr>
              <w:spacing w:line="280" w:lineRule="exact"/>
              <w:rPr>
                <w:sz w:val="20"/>
                <w:szCs w:val="20"/>
              </w:rPr>
            </w:pPr>
            <w:r>
              <w:rPr>
                <w:rFonts w:hint="eastAsia"/>
                <w:sz w:val="20"/>
                <w:szCs w:val="20"/>
              </w:rPr>
              <w:t>（</w:t>
            </w:r>
            <w:r w:rsidR="00851DEF">
              <w:rPr>
                <w:rFonts w:hint="eastAsia"/>
                <w:sz w:val="20"/>
                <w:szCs w:val="20"/>
              </w:rPr>
              <w:t>４</w:t>
            </w:r>
            <w:r>
              <w:rPr>
                <w:rFonts w:hint="eastAsia"/>
                <w:sz w:val="20"/>
                <w:szCs w:val="20"/>
              </w:rPr>
              <w:t>）</w:t>
            </w:r>
          </w:p>
          <w:p w14:paraId="4F7DF3E2" w14:textId="77777777" w:rsidR="00052E04" w:rsidRDefault="00052E04" w:rsidP="00052E04">
            <w:pPr>
              <w:spacing w:line="280" w:lineRule="exact"/>
              <w:rPr>
                <w:sz w:val="20"/>
                <w:szCs w:val="20"/>
              </w:rPr>
            </w:pPr>
            <w:r w:rsidRPr="00052E04">
              <w:rPr>
                <w:rFonts w:hint="eastAsia"/>
                <w:sz w:val="20"/>
                <w:szCs w:val="20"/>
              </w:rPr>
              <w:t>次年度以降に向けた課題整理へのご協力</w:t>
            </w:r>
          </w:p>
          <w:p w14:paraId="52CC753C" w14:textId="6A4213E5" w:rsidR="00372E76" w:rsidRPr="00052E04" w:rsidRDefault="00372E76" w:rsidP="00052E04">
            <w:pPr>
              <w:spacing w:line="280" w:lineRule="exact"/>
              <w:rPr>
                <w:sz w:val="20"/>
                <w:szCs w:val="20"/>
              </w:rPr>
            </w:pPr>
            <w:r w:rsidRPr="00E33D82">
              <w:rPr>
                <w:rFonts w:hint="eastAsia"/>
                <w:sz w:val="18"/>
                <w:szCs w:val="18"/>
              </w:rPr>
              <w:t>・</w:t>
            </w:r>
            <w:r w:rsidRPr="00E33D82">
              <w:rPr>
                <w:rFonts w:hint="eastAsia"/>
                <w:sz w:val="18"/>
                <w:szCs w:val="18"/>
              </w:rPr>
              <w:t>2025</w:t>
            </w:r>
            <w:r w:rsidRPr="00E33D82">
              <w:rPr>
                <w:rFonts w:hint="eastAsia"/>
                <w:sz w:val="18"/>
                <w:szCs w:val="18"/>
              </w:rPr>
              <w:t>年</w:t>
            </w:r>
            <w:r w:rsidRPr="00E33D82">
              <w:rPr>
                <w:rFonts w:hint="eastAsia"/>
                <w:sz w:val="18"/>
                <w:szCs w:val="18"/>
              </w:rPr>
              <w:t>2</w:t>
            </w:r>
            <w:r w:rsidRPr="00E33D82">
              <w:rPr>
                <w:rFonts w:hint="eastAsia"/>
                <w:sz w:val="18"/>
                <w:szCs w:val="18"/>
              </w:rPr>
              <w:t>月</w:t>
            </w:r>
          </w:p>
        </w:tc>
        <w:tc>
          <w:tcPr>
            <w:tcW w:w="4111" w:type="dxa"/>
          </w:tcPr>
          <w:p w14:paraId="08BA6CCC" w14:textId="78AD9D5B" w:rsidR="00052E04" w:rsidRPr="00372E76" w:rsidRDefault="00590146" w:rsidP="00372E76">
            <w:pPr>
              <w:pStyle w:val="a8"/>
              <w:numPr>
                <w:ilvl w:val="0"/>
                <w:numId w:val="24"/>
              </w:numPr>
              <w:spacing w:line="280" w:lineRule="exact"/>
              <w:ind w:leftChars="0"/>
              <w:rPr>
                <w:sz w:val="20"/>
                <w:szCs w:val="20"/>
              </w:rPr>
            </w:pPr>
            <w:r w:rsidRPr="00590146">
              <w:rPr>
                <w:rFonts w:hint="eastAsia"/>
                <w:sz w:val="20"/>
                <w:szCs w:val="20"/>
                <w:u w:val="single"/>
              </w:rPr>
              <w:t>プレゼン審査後アンケート／ヒアリングへの回答</w:t>
            </w:r>
            <w:r>
              <w:rPr>
                <w:sz w:val="20"/>
                <w:szCs w:val="20"/>
              </w:rPr>
              <w:br/>
            </w:r>
            <w:r w:rsidRPr="00590146">
              <w:rPr>
                <w:rFonts w:hint="eastAsia"/>
                <w:sz w:val="20"/>
                <w:szCs w:val="20"/>
              </w:rPr>
              <w:t>次年度以降の事業に向けた課題を把握するためのアンケートやヒアリングにご協力ください。</w:t>
            </w:r>
          </w:p>
        </w:tc>
        <w:tc>
          <w:tcPr>
            <w:tcW w:w="2403" w:type="dxa"/>
          </w:tcPr>
          <w:p w14:paraId="72EC8B19" w14:textId="7A1723CD" w:rsidR="00052E04" w:rsidRPr="00372E76" w:rsidRDefault="00590146" w:rsidP="00372E76">
            <w:pPr>
              <w:pStyle w:val="a8"/>
              <w:numPr>
                <w:ilvl w:val="0"/>
                <w:numId w:val="24"/>
              </w:numPr>
              <w:spacing w:line="280" w:lineRule="exact"/>
              <w:ind w:leftChars="0"/>
              <w:rPr>
                <w:sz w:val="20"/>
                <w:szCs w:val="20"/>
              </w:rPr>
            </w:pPr>
            <w:r>
              <w:rPr>
                <w:rFonts w:hint="eastAsia"/>
                <w:sz w:val="20"/>
                <w:szCs w:val="20"/>
              </w:rPr>
              <w:t>質問対応等</w:t>
            </w:r>
          </w:p>
        </w:tc>
      </w:tr>
    </w:tbl>
    <w:p w14:paraId="075FB3C5" w14:textId="77777777" w:rsidR="00E33FFB" w:rsidRDefault="00E33FFB" w:rsidP="00E33FFB"/>
    <w:p w14:paraId="5566A973" w14:textId="77777777" w:rsidR="00C74FE3" w:rsidRDefault="00C74FE3" w:rsidP="00E33FFB"/>
    <w:p w14:paraId="67805BCE" w14:textId="749661E9" w:rsidR="00A43D03" w:rsidRDefault="003B74A9" w:rsidP="000C32C6">
      <w:pPr>
        <w:pStyle w:val="1"/>
      </w:pPr>
      <w:r>
        <w:rPr>
          <w:rFonts w:hint="eastAsia"/>
        </w:rPr>
        <w:t>Ⅶ</w:t>
      </w:r>
      <w:r w:rsidR="000C32C6">
        <w:rPr>
          <w:rFonts w:hint="eastAsia"/>
        </w:rPr>
        <w:t>．</w:t>
      </w:r>
      <w:r w:rsidR="00A43D03">
        <w:rPr>
          <w:rFonts w:hint="eastAsia"/>
        </w:rPr>
        <w:t>参加</w:t>
      </w:r>
      <w:r w:rsidR="000C32C6">
        <w:rPr>
          <w:rFonts w:hint="eastAsia"/>
        </w:rPr>
        <w:t>資格</w:t>
      </w:r>
    </w:p>
    <w:p w14:paraId="17FD2C73" w14:textId="77777777" w:rsidR="006B2616" w:rsidRDefault="006B2616" w:rsidP="006B2616">
      <w:pPr>
        <w:pStyle w:val="a8"/>
        <w:numPr>
          <w:ilvl w:val="0"/>
          <w:numId w:val="18"/>
        </w:numPr>
        <w:ind w:leftChars="0"/>
      </w:pPr>
      <w:r>
        <w:rPr>
          <w:rFonts w:hint="eastAsia"/>
        </w:rPr>
        <w:t>参加要件</w:t>
      </w:r>
    </w:p>
    <w:p w14:paraId="1F7E9845" w14:textId="58A79907" w:rsidR="000C32C6" w:rsidRDefault="00F02BD9" w:rsidP="00C0499B">
      <w:pPr>
        <w:ind w:left="720"/>
      </w:pPr>
      <w:r>
        <w:rPr>
          <w:rFonts w:hint="eastAsia"/>
        </w:rPr>
        <w:t>次に</w:t>
      </w:r>
      <w:r w:rsidR="00DA68AB">
        <w:rPr>
          <w:rFonts w:hint="eastAsia"/>
        </w:rPr>
        <w:t>掲げる、すべての条件を満たす</w:t>
      </w:r>
      <w:r w:rsidR="00F20C1D">
        <w:rPr>
          <w:rFonts w:hint="eastAsia"/>
        </w:rPr>
        <w:t>法人であること</w:t>
      </w:r>
      <w:r w:rsidR="003B74A9">
        <w:rPr>
          <w:rFonts w:hint="eastAsia"/>
        </w:rPr>
        <w:t>。</w:t>
      </w:r>
    </w:p>
    <w:p w14:paraId="538B7C3E" w14:textId="0D869409" w:rsidR="003B74A9" w:rsidRDefault="003B74A9" w:rsidP="000C32C6">
      <w:pPr>
        <w:pStyle w:val="a8"/>
        <w:numPr>
          <w:ilvl w:val="0"/>
          <w:numId w:val="2"/>
        </w:numPr>
        <w:ind w:leftChars="0"/>
      </w:pPr>
      <w:r w:rsidRPr="003B74A9">
        <w:rPr>
          <w:rFonts w:hint="eastAsia"/>
        </w:rPr>
        <w:t>日本に登記され</w:t>
      </w:r>
      <w:r>
        <w:rPr>
          <w:rFonts w:hint="eastAsia"/>
        </w:rPr>
        <w:t>、</w:t>
      </w:r>
      <w:r w:rsidRPr="003B74A9">
        <w:rPr>
          <w:rFonts w:hint="eastAsia"/>
        </w:rPr>
        <w:t>その事業活動に係る主たる技術開発及び意思決定のための拠点を日本国内に有する</w:t>
      </w:r>
      <w:r w:rsidR="006B1D7A">
        <w:rPr>
          <w:rFonts w:hint="eastAsia"/>
        </w:rPr>
        <w:t>スタートアップであること</w:t>
      </w:r>
      <w:r>
        <w:rPr>
          <w:rFonts w:hint="eastAsia"/>
        </w:rPr>
        <w:t>、もしくは法人の設立準備中であること。（スタートアップは起業して</w:t>
      </w:r>
      <w:r>
        <w:rPr>
          <w:rFonts w:hint="eastAsia"/>
        </w:rPr>
        <w:t>15</w:t>
      </w:r>
      <w:r>
        <w:rPr>
          <w:rFonts w:hint="eastAsia"/>
        </w:rPr>
        <w:t>年以内とする。）</w:t>
      </w:r>
    </w:p>
    <w:p w14:paraId="0159BE5D" w14:textId="04BCA17A" w:rsidR="00E62A0D" w:rsidRDefault="006B1D7A" w:rsidP="000C32C6">
      <w:pPr>
        <w:pStyle w:val="a8"/>
        <w:numPr>
          <w:ilvl w:val="0"/>
          <w:numId w:val="2"/>
        </w:numPr>
        <w:ind w:leftChars="0"/>
      </w:pPr>
      <w:r w:rsidRPr="006B1D7A">
        <w:rPr>
          <w:rFonts w:hint="eastAsia"/>
        </w:rPr>
        <w:t>医療機器に応用可能な技術・プロダクト・サービス等の事業化及び事業拡大を目指すスタートアップ</w:t>
      </w:r>
      <w:r>
        <w:rPr>
          <w:rFonts w:hint="eastAsia"/>
        </w:rPr>
        <w:t>であること</w:t>
      </w:r>
      <w:r w:rsidR="003B74A9">
        <w:rPr>
          <w:rFonts w:hint="eastAsia"/>
        </w:rPr>
        <w:t>。</w:t>
      </w:r>
    </w:p>
    <w:p w14:paraId="1DE3BD4E" w14:textId="0C65FC5F" w:rsidR="004167E4" w:rsidRDefault="004167E4" w:rsidP="000C32C6">
      <w:pPr>
        <w:pStyle w:val="a8"/>
        <w:numPr>
          <w:ilvl w:val="0"/>
          <w:numId w:val="2"/>
        </w:numPr>
        <w:ind w:leftChars="0"/>
      </w:pPr>
      <w:r>
        <w:rPr>
          <w:rFonts w:hint="eastAsia"/>
        </w:rPr>
        <w:t>本プログラムの背景・目的を理解していること</w:t>
      </w:r>
      <w:r w:rsidR="003B74A9">
        <w:rPr>
          <w:rFonts w:hint="eastAsia"/>
        </w:rPr>
        <w:t>。</w:t>
      </w:r>
    </w:p>
    <w:p w14:paraId="42E04DC5" w14:textId="61ABAC96" w:rsidR="004167E4" w:rsidRPr="007E1E42" w:rsidRDefault="00EB68FB" w:rsidP="00881AC7">
      <w:pPr>
        <w:pStyle w:val="a8"/>
        <w:numPr>
          <w:ilvl w:val="0"/>
          <w:numId w:val="2"/>
        </w:numPr>
        <w:ind w:leftChars="0"/>
      </w:pPr>
      <w:r>
        <w:rPr>
          <w:rFonts w:hint="eastAsia"/>
        </w:rPr>
        <w:t>アクセラレーション</w:t>
      </w:r>
      <w:r w:rsidR="006B1D7A">
        <w:rPr>
          <w:rFonts w:hint="eastAsia"/>
        </w:rPr>
        <w:t>や</w:t>
      </w:r>
      <w:r w:rsidR="00881AC7">
        <w:rPr>
          <w:rFonts w:hint="eastAsia"/>
        </w:rPr>
        <w:t>プレゼン審査への参加</w:t>
      </w:r>
      <w:r>
        <w:rPr>
          <w:rFonts w:hint="eastAsia"/>
        </w:rPr>
        <w:t>等</w:t>
      </w:r>
      <w:r w:rsidR="00DA68AB">
        <w:rPr>
          <w:rFonts w:hint="eastAsia"/>
        </w:rPr>
        <w:t>、</w:t>
      </w:r>
      <w:r w:rsidR="007C7BFD">
        <w:rPr>
          <w:rFonts w:hint="eastAsia"/>
        </w:rPr>
        <w:t>本プログラム</w:t>
      </w:r>
      <w:r>
        <w:rPr>
          <w:rFonts w:hint="eastAsia"/>
        </w:rPr>
        <w:t>に</w:t>
      </w:r>
      <w:r w:rsidR="00F44C17">
        <w:rPr>
          <w:rFonts w:hint="eastAsia"/>
        </w:rPr>
        <w:t>積極的に</w:t>
      </w:r>
      <w:r>
        <w:rPr>
          <w:rFonts w:hint="eastAsia"/>
        </w:rPr>
        <w:t>参加する体制が構築可能であるこ</w:t>
      </w:r>
      <w:r w:rsidRPr="007E1E42">
        <w:rPr>
          <w:rFonts w:hint="eastAsia"/>
        </w:rPr>
        <w:t>と</w:t>
      </w:r>
      <w:r w:rsidR="00881AC7" w:rsidRPr="007E1E42">
        <w:rPr>
          <w:rFonts w:hint="eastAsia"/>
        </w:rPr>
        <w:t>。また、</w:t>
      </w:r>
      <w:r w:rsidR="0069062B" w:rsidRPr="007E1E42">
        <w:rPr>
          <w:rFonts w:hint="eastAsia"/>
        </w:rPr>
        <w:t>原則、期間中の</w:t>
      </w:r>
      <w:r w:rsidR="00AF225D" w:rsidRPr="007E1E42">
        <w:rPr>
          <w:rFonts w:hint="eastAsia"/>
        </w:rPr>
        <w:t>すべて</w:t>
      </w:r>
      <w:r w:rsidR="0069062B" w:rsidRPr="007E1E42">
        <w:rPr>
          <w:rFonts w:hint="eastAsia"/>
        </w:rPr>
        <w:t>のイベント・審査等</w:t>
      </w:r>
      <w:r w:rsidR="00DA68AB" w:rsidRPr="007E1E42">
        <w:rPr>
          <w:rFonts w:hint="eastAsia"/>
        </w:rPr>
        <w:t>に参加でき</w:t>
      </w:r>
      <w:r w:rsidR="00DA68AB" w:rsidRPr="007E1E42">
        <w:rPr>
          <w:rFonts w:hint="eastAsia"/>
        </w:rPr>
        <w:lastRenderedPageBreak/>
        <w:t>ること</w:t>
      </w:r>
    </w:p>
    <w:p w14:paraId="00561F59" w14:textId="5C4A6D40" w:rsidR="00F4494A" w:rsidRPr="007E1E42" w:rsidRDefault="007E1E42" w:rsidP="007E1E42">
      <w:pPr>
        <w:pStyle w:val="a8"/>
        <w:numPr>
          <w:ilvl w:val="0"/>
          <w:numId w:val="2"/>
        </w:numPr>
        <w:ind w:leftChars="0"/>
      </w:pPr>
      <w:r w:rsidRPr="001E31CE">
        <w:rPr>
          <w:rFonts w:hint="eastAsia"/>
        </w:rPr>
        <w:t>経済産業省からの補助金交付停止措置</w:t>
      </w:r>
      <w:r w:rsidR="000420E8">
        <w:rPr>
          <w:rFonts w:hint="eastAsia"/>
        </w:rPr>
        <w:t>等</w:t>
      </w:r>
      <w:r w:rsidRPr="001E31CE">
        <w:rPr>
          <w:rFonts w:hint="eastAsia"/>
        </w:rPr>
        <w:t>が講じられていないこと。</w:t>
      </w:r>
    </w:p>
    <w:p w14:paraId="0BCAB3AB" w14:textId="34959EF0" w:rsidR="0069062B" w:rsidRDefault="0069062B" w:rsidP="001E31CE">
      <w:pPr>
        <w:pStyle w:val="a8"/>
        <w:ind w:leftChars="0" w:left="440"/>
      </w:pPr>
    </w:p>
    <w:p w14:paraId="2661183A" w14:textId="370887FA" w:rsidR="00337323" w:rsidRDefault="006B2616" w:rsidP="00C0499B">
      <w:pPr>
        <w:pStyle w:val="a8"/>
        <w:numPr>
          <w:ilvl w:val="0"/>
          <w:numId w:val="18"/>
        </w:numPr>
        <w:ind w:leftChars="0"/>
      </w:pPr>
      <w:r>
        <w:rPr>
          <w:rFonts w:hint="eastAsia"/>
        </w:rPr>
        <w:t>留意事項</w:t>
      </w:r>
    </w:p>
    <w:p w14:paraId="1569D7A4" w14:textId="5530FE84" w:rsidR="00B411D1" w:rsidRDefault="00337323" w:rsidP="00B411D1">
      <w:pPr>
        <w:pStyle w:val="a8"/>
        <w:numPr>
          <w:ilvl w:val="0"/>
          <w:numId w:val="2"/>
        </w:numPr>
        <w:ind w:leftChars="0"/>
      </w:pPr>
      <w:r w:rsidRPr="00337323">
        <w:rPr>
          <w:rFonts w:hint="eastAsia"/>
        </w:rPr>
        <w:t>本プログラムの実施に係る各種費用については、参加者負担となります。応募をもって同意いただいたものとします。</w:t>
      </w:r>
    </w:p>
    <w:p w14:paraId="796CF3CC" w14:textId="3ECFCA7C" w:rsidR="00337323" w:rsidRDefault="00337323" w:rsidP="00337323">
      <w:pPr>
        <w:pStyle w:val="a8"/>
        <w:numPr>
          <w:ilvl w:val="0"/>
          <w:numId w:val="2"/>
        </w:numPr>
        <w:ind w:leftChars="0"/>
      </w:pPr>
      <w:r w:rsidRPr="00337323">
        <w:rPr>
          <w:rFonts w:hint="eastAsia"/>
        </w:rPr>
        <w:t>スタートアップが、本プログラムに採択後、公募要領所定の要件を満たしていないと事務局が判断した場合、応募書類等に虚偽ないし誤認を与える記載をしていた場合、本プログラムへの参加資格を取り消すことがあります。</w:t>
      </w:r>
    </w:p>
    <w:p w14:paraId="62F9B99A" w14:textId="61438E30" w:rsidR="00B411D1" w:rsidRDefault="00B411D1" w:rsidP="00337323">
      <w:pPr>
        <w:pStyle w:val="a8"/>
        <w:numPr>
          <w:ilvl w:val="0"/>
          <w:numId w:val="2"/>
        </w:numPr>
        <w:ind w:leftChars="0"/>
      </w:pPr>
      <w:r>
        <w:rPr>
          <w:rFonts w:hint="eastAsia"/>
        </w:rPr>
        <w:t>プレゼン審査会の結果は本プログラム内における評価であり、これを以て</w:t>
      </w:r>
      <w:r w:rsidRPr="00B411D1">
        <w:rPr>
          <w:rFonts w:hint="eastAsia"/>
        </w:rPr>
        <w:t>アクセラレーター企業とのその後の協業を確約するものでは</w:t>
      </w:r>
      <w:r>
        <w:rPr>
          <w:rFonts w:hint="eastAsia"/>
        </w:rPr>
        <w:t>ありません。</w:t>
      </w:r>
    </w:p>
    <w:p w14:paraId="59598585" w14:textId="33DF74D1" w:rsidR="00337323" w:rsidRDefault="00337323" w:rsidP="00337323">
      <w:pPr>
        <w:pStyle w:val="a8"/>
        <w:numPr>
          <w:ilvl w:val="0"/>
          <w:numId w:val="2"/>
        </w:numPr>
        <w:ind w:leftChars="0"/>
      </w:pPr>
      <w:r w:rsidRPr="00337323">
        <w:rPr>
          <w:rFonts w:hint="eastAsia"/>
        </w:rPr>
        <w:t>参加が決定したスタートアップの法人名または企業ロゴを、経済産業省</w:t>
      </w:r>
      <w:r w:rsidRPr="00337323">
        <w:rPr>
          <w:rFonts w:hint="eastAsia"/>
        </w:rPr>
        <w:t>HP</w:t>
      </w:r>
      <w:r w:rsidRPr="00337323">
        <w:rPr>
          <w:rFonts w:hint="eastAsia"/>
        </w:rPr>
        <w:t>等に掲載することを予定しております。掲載不可の場合は、採択決定後、個別に事務局にご連絡ください。</w:t>
      </w:r>
    </w:p>
    <w:p w14:paraId="682A32D7" w14:textId="2F5E967B" w:rsidR="00521E43" w:rsidRPr="00F12902" w:rsidRDefault="00521E43" w:rsidP="00521E43">
      <w:pPr>
        <w:pStyle w:val="a8"/>
        <w:numPr>
          <w:ilvl w:val="0"/>
          <w:numId w:val="2"/>
        </w:numPr>
        <w:ind w:leftChars="0"/>
      </w:pPr>
      <w:r w:rsidRPr="00C0499B">
        <w:rPr>
          <w:rFonts w:hint="eastAsia"/>
        </w:rPr>
        <w:t>提出書類はアクセラレーター企業、</w:t>
      </w:r>
      <w:r w:rsidRPr="00C0499B">
        <w:t>MedTech ROUND</w:t>
      </w:r>
      <w:r w:rsidRPr="00C0499B">
        <w:rPr>
          <w:rFonts w:hint="eastAsia"/>
        </w:rPr>
        <w:t>事務局（経済産業省医療福祉機器産業室、みずほリサーチ</w:t>
      </w:r>
      <w:r w:rsidRPr="00C0499B">
        <w:t>&amp;</w:t>
      </w:r>
      <w:r w:rsidRPr="00C0499B">
        <w:rPr>
          <w:rFonts w:hint="eastAsia"/>
        </w:rPr>
        <w:t>テクノロジーズ株式会社社会政策コンサルティング部）内で本事業を目的に共有されます</w:t>
      </w:r>
      <w:r w:rsidRPr="00F12902">
        <w:rPr>
          <w:rFonts w:hint="eastAsia"/>
        </w:rPr>
        <w:t>。</w:t>
      </w:r>
    </w:p>
    <w:p w14:paraId="258E6C07" w14:textId="77777777" w:rsidR="002C2787" w:rsidRPr="00F12902" w:rsidRDefault="002C2787" w:rsidP="00E33FFB"/>
    <w:p w14:paraId="50691EC9" w14:textId="77777777" w:rsidR="00E9648B" w:rsidRDefault="00E9648B" w:rsidP="00E33FFB"/>
    <w:p w14:paraId="7230212C" w14:textId="7EE9C8F3" w:rsidR="000C32C6" w:rsidRDefault="003B74A9" w:rsidP="000C32C6">
      <w:pPr>
        <w:pStyle w:val="1"/>
      </w:pPr>
      <w:r>
        <w:rPr>
          <w:rFonts w:hint="eastAsia"/>
        </w:rPr>
        <w:t>Ⅷ</w:t>
      </w:r>
      <w:r w:rsidR="000C32C6">
        <w:rPr>
          <w:rFonts w:hint="eastAsia"/>
        </w:rPr>
        <w:t>．選定方法および</w:t>
      </w:r>
      <w:r w:rsidR="004B5FE2">
        <w:rPr>
          <w:rFonts w:hint="eastAsia"/>
        </w:rPr>
        <w:t>選定の観点</w:t>
      </w:r>
    </w:p>
    <w:p w14:paraId="64F21444" w14:textId="734F1BA0" w:rsidR="00A43D03" w:rsidRDefault="000C32C6" w:rsidP="00A1275A">
      <w:pPr>
        <w:pStyle w:val="2"/>
      </w:pPr>
      <w:bookmarkStart w:id="1" w:name="_Hlk177466201"/>
      <w:r>
        <w:rPr>
          <w:rFonts w:hint="eastAsia"/>
        </w:rPr>
        <w:t>1</w:t>
      </w:r>
      <w:r w:rsidR="00A1275A">
        <w:rPr>
          <w:rFonts w:hint="eastAsia"/>
        </w:rPr>
        <w:t>．</w:t>
      </w:r>
      <w:r w:rsidR="00A43D03">
        <w:rPr>
          <w:rFonts w:hint="eastAsia"/>
        </w:rPr>
        <w:t>選定方法</w:t>
      </w:r>
    </w:p>
    <w:bookmarkEnd w:id="1"/>
    <w:p w14:paraId="43B70DFD" w14:textId="69CF0E82" w:rsidR="00A43D03" w:rsidRDefault="008C5E40" w:rsidP="00A1275A">
      <w:pPr>
        <w:pStyle w:val="a8"/>
        <w:numPr>
          <w:ilvl w:val="0"/>
          <w:numId w:val="17"/>
        </w:numPr>
        <w:ind w:leftChars="0"/>
      </w:pPr>
      <w:r>
        <w:rPr>
          <w:rFonts w:hint="eastAsia"/>
        </w:rPr>
        <w:t>スタートアップ企業エントリーシートを</w:t>
      </w:r>
      <w:r w:rsidR="002C2787">
        <w:rPr>
          <w:rFonts w:hint="eastAsia"/>
        </w:rPr>
        <w:t>基に</w:t>
      </w:r>
      <w:r w:rsidR="006D2D83">
        <w:rPr>
          <w:rFonts w:hint="eastAsia"/>
        </w:rPr>
        <w:t>、「</w:t>
      </w:r>
      <w:r w:rsidR="006D2D83">
        <w:rPr>
          <w:rFonts w:hint="eastAsia"/>
        </w:rPr>
        <w:t xml:space="preserve">2. </w:t>
      </w:r>
      <w:r w:rsidR="006D2D83">
        <w:rPr>
          <w:rFonts w:hint="eastAsia"/>
        </w:rPr>
        <w:t>選定</w:t>
      </w:r>
      <w:r w:rsidR="004B5FE2">
        <w:rPr>
          <w:rFonts w:hint="eastAsia"/>
        </w:rPr>
        <w:t>の観点</w:t>
      </w:r>
      <w:r w:rsidR="006D2D83">
        <w:rPr>
          <w:rFonts w:hint="eastAsia"/>
        </w:rPr>
        <w:t>」に従って、</w:t>
      </w:r>
      <w:r w:rsidR="005C2016">
        <w:rPr>
          <w:rFonts w:hint="eastAsia"/>
        </w:rPr>
        <w:t>アクセラレーター企業・</w:t>
      </w:r>
      <w:r w:rsidR="005D373F">
        <w:rPr>
          <w:rFonts w:hint="eastAsia"/>
        </w:rPr>
        <w:t>事務局</w:t>
      </w:r>
      <w:r w:rsidR="005C2016">
        <w:rPr>
          <w:rFonts w:hint="eastAsia"/>
        </w:rPr>
        <w:t>の審査によりスタートアップ</w:t>
      </w:r>
      <w:r w:rsidR="00CD0877">
        <w:rPr>
          <w:rFonts w:hint="eastAsia"/>
        </w:rPr>
        <w:t>を選定</w:t>
      </w:r>
      <w:r w:rsidR="008E4877">
        <w:rPr>
          <w:rFonts w:hint="eastAsia"/>
        </w:rPr>
        <w:t>します</w:t>
      </w:r>
      <w:r w:rsidR="00CD0877">
        <w:rPr>
          <w:rFonts w:hint="eastAsia"/>
        </w:rPr>
        <w:t>。</w:t>
      </w:r>
    </w:p>
    <w:p w14:paraId="700F2E31" w14:textId="77777777" w:rsidR="002C2787" w:rsidRDefault="002C2787"/>
    <w:p w14:paraId="75A7B90B" w14:textId="6FADF2D8" w:rsidR="002C2787" w:rsidRPr="00A1275A" w:rsidRDefault="00A1275A" w:rsidP="00A1275A">
      <w:pPr>
        <w:pStyle w:val="2"/>
      </w:pPr>
      <w:r>
        <w:rPr>
          <w:rFonts w:hint="eastAsia"/>
        </w:rPr>
        <w:t>2</w:t>
      </w:r>
      <w:r w:rsidRPr="00A1275A">
        <w:rPr>
          <w:rFonts w:hint="eastAsia"/>
        </w:rPr>
        <w:t>．</w:t>
      </w:r>
      <w:r w:rsidR="002C2787" w:rsidRPr="00A1275A">
        <w:rPr>
          <w:rFonts w:hint="eastAsia"/>
        </w:rPr>
        <w:t>選定</w:t>
      </w:r>
      <w:r w:rsidR="004B5FE2">
        <w:rPr>
          <w:rFonts w:hint="eastAsia"/>
        </w:rPr>
        <w:t>の観点</w:t>
      </w:r>
    </w:p>
    <w:p w14:paraId="0EB581D9" w14:textId="476C715C" w:rsidR="002C2787" w:rsidRDefault="006D2D83" w:rsidP="00A1275A">
      <w:pPr>
        <w:pStyle w:val="a8"/>
        <w:numPr>
          <w:ilvl w:val="0"/>
          <w:numId w:val="15"/>
        </w:numPr>
        <w:ind w:leftChars="0"/>
      </w:pPr>
      <w:r>
        <w:rPr>
          <w:rFonts w:hint="eastAsia"/>
        </w:rPr>
        <w:t>「</w:t>
      </w:r>
      <w:r w:rsidR="008C5E40">
        <w:rPr>
          <w:rFonts w:hint="eastAsia"/>
        </w:rPr>
        <w:t>Ⅶ</w:t>
      </w:r>
      <w:r>
        <w:rPr>
          <w:rFonts w:hint="eastAsia"/>
        </w:rPr>
        <w:t xml:space="preserve"> </w:t>
      </w:r>
      <w:r w:rsidR="002C2787">
        <w:rPr>
          <w:rFonts w:hint="eastAsia"/>
        </w:rPr>
        <w:t>参加</w:t>
      </w:r>
      <w:r>
        <w:rPr>
          <w:rFonts w:hint="eastAsia"/>
        </w:rPr>
        <w:t>資格」に記載の</w:t>
      </w:r>
      <w:r w:rsidR="002C2787">
        <w:rPr>
          <w:rFonts w:hint="eastAsia"/>
        </w:rPr>
        <w:t>条件</w:t>
      </w:r>
      <w:r w:rsidR="004B5FE2">
        <w:rPr>
          <w:rFonts w:hint="eastAsia"/>
        </w:rPr>
        <w:t>を</w:t>
      </w:r>
      <w:r w:rsidR="002C2787">
        <w:rPr>
          <w:rFonts w:hint="eastAsia"/>
        </w:rPr>
        <w:t>充足</w:t>
      </w:r>
      <w:r w:rsidR="004B5FE2">
        <w:rPr>
          <w:rFonts w:hint="eastAsia"/>
        </w:rPr>
        <w:t>しているか</w:t>
      </w:r>
      <w:r w:rsidR="008C5E40">
        <w:rPr>
          <w:rFonts w:hint="eastAsia"/>
        </w:rPr>
        <w:t>。</w:t>
      </w:r>
    </w:p>
    <w:p w14:paraId="0A14293D" w14:textId="75C98EC6" w:rsidR="00EA2A7D" w:rsidRDefault="00337323" w:rsidP="00A1275A">
      <w:pPr>
        <w:pStyle w:val="a8"/>
        <w:numPr>
          <w:ilvl w:val="0"/>
          <w:numId w:val="15"/>
        </w:numPr>
        <w:ind w:leftChars="0"/>
      </w:pPr>
      <w:r>
        <w:rPr>
          <w:rFonts w:hint="eastAsia"/>
        </w:rPr>
        <w:t>提案</w:t>
      </w:r>
      <w:r w:rsidR="004E3A0F">
        <w:rPr>
          <w:rFonts w:hint="eastAsia"/>
        </w:rPr>
        <w:t>する</w:t>
      </w:r>
      <w:r w:rsidR="00AA2822">
        <w:rPr>
          <w:rFonts w:hint="eastAsia"/>
        </w:rPr>
        <w:t>製品・サービス</w:t>
      </w:r>
      <w:r>
        <w:rPr>
          <w:rFonts w:hint="eastAsia"/>
        </w:rPr>
        <w:t>や</w:t>
      </w:r>
      <w:r w:rsidR="00BC4956">
        <w:rPr>
          <w:rFonts w:hint="eastAsia"/>
        </w:rPr>
        <w:t>事業</w:t>
      </w:r>
      <w:r>
        <w:rPr>
          <w:rFonts w:hint="eastAsia"/>
        </w:rPr>
        <w:t>方針が明確であり、</w:t>
      </w:r>
      <w:r w:rsidR="00EA2A7D">
        <w:rPr>
          <w:rFonts w:hint="eastAsia"/>
        </w:rPr>
        <w:t>本プログラムの趣旨との適合性が認められ、優れた点があるか</w:t>
      </w:r>
      <w:r w:rsidR="008C5E40">
        <w:rPr>
          <w:rFonts w:hint="eastAsia"/>
        </w:rPr>
        <w:t>。</w:t>
      </w:r>
    </w:p>
    <w:p w14:paraId="30265147" w14:textId="27DCF836" w:rsidR="008C5E40" w:rsidRDefault="008C5E40" w:rsidP="00A1275A">
      <w:pPr>
        <w:pStyle w:val="a8"/>
        <w:numPr>
          <w:ilvl w:val="0"/>
          <w:numId w:val="15"/>
        </w:numPr>
        <w:ind w:leftChars="0"/>
      </w:pPr>
      <w:r>
        <w:rPr>
          <w:rFonts w:hint="eastAsia"/>
        </w:rPr>
        <w:t>アクセラレーションによって提案する製品・サービスの成長が期待できるか。</w:t>
      </w:r>
    </w:p>
    <w:p w14:paraId="00484E65" w14:textId="3394C351" w:rsidR="00BC4956" w:rsidRDefault="00BC4956" w:rsidP="00BC4956">
      <w:pPr>
        <w:pStyle w:val="a8"/>
        <w:numPr>
          <w:ilvl w:val="0"/>
          <w:numId w:val="15"/>
        </w:numPr>
        <w:ind w:leftChars="0"/>
      </w:pPr>
      <w:r>
        <w:rPr>
          <w:rFonts w:hint="eastAsia"/>
        </w:rPr>
        <w:t>提案する製品・サービスは医療／社会課題解決に一定以上のインパクトを</w:t>
      </w:r>
      <w:r w:rsidR="009A0F94">
        <w:rPr>
          <w:rFonts w:hint="eastAsia"/>
        </w:rPr>
        <w:t>与えうる</w:t>
      </w:r>
      <w:r>
        <w:rPr>
          <w:rFonts w:hint="eastAsia"/>
        </w:rPr>
        <w:t>か</w:t>
      </w:r>
      <w:r w:rsidR="008C5E40">
        <w:rPr>
          <w:rFonts w:hint="eastAsia"/>
        </w:rPr>
        <w:t>。</w:t>
      </w:r>
    </w:p>
    <w:p w14:paraId="70F42C04" w14:textId="50A683F6" w:rsidR="00BC4956" w:rsidRDefault="00BC4956" w:rsidP="00BC4956">
      <w:pPr>
        <w:pStyle w:val="a8"/>
        <w:numPr>
          <w:ilvl w:val="0"/>
          <w:numId w:val="15"/>
        </w:numPr>
        <w:ind w:leftChars="0"/>
      </w:pPr>
      <w:r>
        <w:rPr>
          <w:rFonts w:hint="eastAsia"/>
        </w:rPr>
        <w:t>提案する製品・サービスが対象とする市場（海外含む）の成長性は十分期待できるか</w:t>
      </w:r>
      <w:r w:rsidR="008C5E40">
        <w:rPr>
          <w:rFonts w:hint="eastAsia"/>
        </w:rPr>
        <w:t>。</w:t>
      </w:r>
    </w:p>
    <w:p w14:paraId="62497F8D" w14:textId="49057322" w:rsidR="00BC4956" w:rsidRDefault="00BC4956" w:rsidP="00BC4956">
      <w:pPr>
        <w:pStyle w:val="a8"/>
        <w:numPr>
          <w:ilvl w:val="0"/>
          <w:numId w:val="15"/>
        </w:numPr>
        <w:ind w:leftChars="0"/>
      </w:pPr>
      <w:r>
        <w:rPr>
          <w:rFonts w:hint="eastAsia"/>
        </w:rPr>
        <w:t>提案内容について、新規性・革新性・独自性といった特に優れた点があるか</w:t>
      </w:r>
      <w:r w:rsidR="008C5E40">
        <w:rPr>
          <w:rFonts w:hint="eastAsia"/>
        </w:rPr>
        <w:t>。</w:t>
      </w:r>
    </w:p>
    <w:p w14:paraId="018DB26C" w14:textId="1548A09E" w:rsidR="00BC4956" w:rsidRDefault="00BC4956" w:rsidP="00A1275A">
      <w:pPr>
        <w:pStyle w:val="a8"/>
        <w:numPr>
          <w:ilvl w:val="0"/>
          <w:numId w:val="15"/>
        </w:numPr>
        <w:ind w:leftChars="0"/>
      </w:pPr>
      <w:r>
        <w:rPr>
          <w:rFonts w:hint="eastAsia"/>
        </w:rPr>
        <w:t>提案する製品・サービスは、技術面・薬事面・収益性の観点で実現可能性が高いものか</w:t>
      </w:r>
      <w:r w:rsidR="008C5E40">
        <w:rPr>
          <w:rFonts w:hint="eastAsia"/>
        </w:rPr>
        <w:t>。</w:t>
      </w:r>
    </w:p>
    <w:p w14:paraId="0DA14174" w14:textId="19F7B902" w:rsidR="004E3A0F" w:rsidRDefault="00BC4956" w:rsidP="008C5E40">
      <w:pPr>
        <w:pStyle w:val="a8"/>
        <w:numPr>
          <w:ilvl w:val="0"/>
          <w:numId w:val="15"/>
        </w:numPr>
        <w:ind w:leftChars="0"/>
      </w:pPr>
      <w:r>
        <w:rPr>
          <w:rFonts w:hint="eastAsia"/>
        </w:rPr>
        <w:t>事業運営体制が確保されており、本プログラム</w:t>
      </w:r>
      <w:r w:rsidR="008C5E40">
        <w:rPr>
          <w:rFonts w:hint="eastAsia"/>
        </w:rPr>
        <w:t>の</w:t>
      </w:r>
      <w:r>
        <w:rPr>
          <w:rFonts w:hint="eastAsia"/>
        </w:rPr>
        <w:t>十分な実施能力や運営体制を有し</w:t>
      </w:r>
      <w:r w:rsidR="008C5E40">
        <w:rPr>
          <w:rFonts w:hint="eastAsia"/>
        </w:rPr>
        <w:t>、</w:t>
      </w:r>
      <w:r w:rsidR="004E3A0F">
        <w:rPr>
          <w:rFonts w:hint="eastAsia"/>
        </w:rPr>
        <w:t>意欲的・積極的な参加が見込めるか</w:t>
      </w:r>
      <w:r w:rsidR="008C5E40">
        <w:rPr>
          <w:rFonts w:hint="eastAsia"/>
        </w:rPr>
        <w:t>。</w:t>
      </w:r>
    </w:p>
    <w:p w14:paraId="2A7A5544" w14:textId="77777777" w:rsidR="000055F2" w:rsidRDefault="000055F2"/>
    <w:p w14:paraId="20141ECA" w14:textId="77777777" w:rsidR="00C50888" w:rsidRDefault="00C50888"/>
    <w:p w14:paraId="0691326D" w14:textId="4F8135CD" w:rsidR="00A43D03" w:rsidRDefault="00521E43" w:rsidP="00A1275A">
      <w:pPr>
        <w:pStyle w:val="1"/>
      </w:pPr>
      <w:r>
        <w:rPr>
          <w:rFonts w:hint="eastAsia"/>
        </w:rPr>
        <w:t>Ⅸ</w:t>
      </w:r>
      <w:r w:rsidR="00A1275A">
        <w:rPr>
          <w:rFonts w:hint="eastAsia"/>
        </w:rPr>
        <w:t>．</w:t>
      </w:r>
      <w:r w:rsidR="00A43D03">
        <w:rPr>
          <w:rFonts w:hint="eastAsia"/>
        </w:rPr>
        <w:t>書類</w:t>
      </w:r>
      <w:r w:rsidR="00A1275A">
        <w:rPr>
          <w:rFonts w:hint="eastAsia"/>
        </w:rPr>
        <w:t>の提出方法および提出期限</w:t>
      </w:r>
    </w:p>
    <w:p w14:paraId="206C6369" w14:textId="3C80C0F4" w:rsidR="00A1275A" w:rsidRDefault="00A1275A" w:rsidP="00A1275A">
      <w:pPr>
        <w:pStyle w:val="2"/>
      </w:pPr>
      <w:r>
        <w:rPr>
          <w:rFonts w:hint="eastAsia"/>
        </w:rPr>
        <w:t>1</w:t>
      </w:r>
      <w:r>
        <w:rPr>
          <w:rFonts w:hint="eastAsia"/>
        </w:rPr>
        <w:t>．提出期限</w:t>
      </w:r>
    </w:p>
    <w:p w14:paraId="54C066E6" w14:textId="0F2AD6F4" w:rsidR="00A43D03" w:rsidRDefault="00F02BD9" w:rsidP="00A1275A">
      <w:pPr>
        <w:pStyle w:val="a8"/>
        <w:numPr>
          <w:ilvl w:val="0"/>
          <w:numId w:val="13"/>
        </w:numPr>
        <w:ind w:leftChars="0"/>
      </w:pPr>
      <w:r>
        <w:rPr>
          <w:rFonts w:hint="eastAsia"/>
        </w:rPr>
        <w:t>次</w:t>
      </w:r>
      <w:r w:rsidR="00DE5A67">
        <w:rPr>
          <w:rFonts w:hint="eastAsia"/>
        </w:rPr>
        <w:t>の資料等を</w:t>
      </w:r>
      <w:r w:rsidR="000C32C6">
        <w:rPr>
          <w:rFonts w:hint="eastAsia"/>
        </w:rPr>
        <w:t>指定の</w:t>
      </w:r>
      <w:r w:rsidR="00DE5A67">
        <w:rPr>
          <w:rFonts w:hint="eastAsia"/>
        </w:rPr>
        <w:t>提出方法にて提出期限までに送付すること</w:t>
      </w:r>
      <w:r w:rsidR="00A1275A">
        <w:rPr>
          <w:rFonts w:hint="eastAsia"/>
        </w:rPr>
        <w:t>。</w:t>
      </w:r>
    </w:p>
    <w:p w14:paraId="2F537C0B" w14:textId="77777777" w:rsidR="004B5FE2" w:rsidRDefault="004B5FE2" w:rsidP="00F02BD9">
      <w:pPr>
        <w:pStyle w:val="a8"/>
        <w:ind w:leftChars="0" w:left="360"/>
      </w:pPr>
    </w:p>
    <w:p w14:paraId="5E9ECF27" w14:textId="77777777" w:rsidR="00EA2A7D" w:rsidRDefault="00EA2A7D" w:rsidP="004B7486">
      <w:pPr>
        <w:pStyle w:val="a8"/>
        <w:numPr>
          <w:ilvl w:val="0"/>
          <w:numId w:val="26"/>
        </w:numPr>
        <w:ind w:leftChars="0" w:left="1276"/>
      </w:pPr>
      <w:r>
        <w:rPr>
          <w:rFonts w:hint="eastAsia"/>
        </w:rPr>
        <w:t>スタートアップ応募シート（</w:t>
      </w:r>
      <w:r>
        <w:rPr>
          <w:rFonts w:hint="eastAsia"/>
        </w:rPr>
        <w:t>Excel</w:t>
      </w:r>
      <w:r>
        <w:rPr>
          <w:rFonts w:hint="eastAsia"/>
        </w:rPr>
        <w:t>ファイル・別添参照）</w:t>
      </w:r>
    </w:p>
    <w:p w14:paraId="41F757A9" w14:textId="69DA3EC4" w:rsidR="00521E43" w:rsidRDefault="004B7486" w:rsidP="00521E43">
      <w:pPr>
        <w:pStyle w:val="a8"/>
        <w:numPr>
          <w:ilvl w:val="0"/>
          <w:numId w:val="26"/>
        </w:numPr>
        <w:ind w:leftChars="0" w:left="1276"/>
      </w:pPr>
      <w:r>
        <w:rPr>
          <w:rFonts w:hint="eastAsia"/>
        </w:rPr>
        <w:t>１</w:t>
      </w:r>
      <w:r w:rsidR="004B5FE2">
        <w:rPr>
          <w:rFonts w:hint="eastAsia"/>
        </w:rPr>
        <w:t>．の記載事項に関連する参考資料（任意・様式自由）</w:t>
      </w:r>
    </w:p>
    <w:p w14:paraId="7045BC82" w14:textId="35B52BF2" w:rsidR="00521E43" w:rsidRDefault="00521E43" w:rsidP="00C0499B">
      <w:r w:rsidRPr="00C0499B">
        <w:rPr>
          <w:rFonts w:hint="eastAsia"/>
          <w:b/>
          <w:bCs/>
          <w:color w:val="FF0000"/>
        </w:rPr>
        <w:t>※</w:t>
      </w:r>
      <w:r>
        <w:rPr>
          <w:rFonts w:hint="eastAsia"/>
          <w:b/>
          <w:bCs/>
          <w:color w:val="FF0000"/>
        </w:rPr>
        <w:t>提出書類</w:t>
      </w:r>
      <w:r w:rsidRPr="00C0499B">
        <w:rPr>
          <w:rFonts w:hint="eastAsia"/>
          <w:b/>
          <w:bCs/>
          <w:color w:val="FF0000"/>
        </w:rPr>
        <w:t>はアクセラレーター企業、</w:t>
      </w:r>
      <w:r w:rsidRPr="00C0499B">
        <w:rPr>
          <w:b/>
          <w:bCs/>
          <w:color w:val="FF0000"/>
        </w:rPr>
        <w:t>MedTech ROUND</w:t>
      </w:r>
      <w:r w:rsidRPr="00C0499B">
        <w:rPr>
          <w:rFonts w:hint="eastAsia"/>
          <w:b/>
          <w:bCs/>
          <w:color w:val="FF0000"/>
        </w:rPr>
        <w:t>事務局（経済産業省医療福祉機器産業室、みずほリサーチ</w:t>
      </w:r>
      <w:r w:rsidRPr="00C0499B">
        <w:rPr>
          <w:b/>
          <w:bCs/>
          <w:color w:val="FF0000"/>
        </w:rPr>
        <w:t>&amp;</w:t>
      </w:r>
      <w:r w:rsidRPr="00C0499B">
        <w:rPr>
          <w:rFonts w:hint="eastAsia"/>
          <w:b/>
          <w:bCs/>
          <w:color w:val="FF0000"/>
        </w:rPr>
        <w:t>テクノロジーズ株式会社社会政策コンサルティング部）内で本事業を目的に共有されます</w:t>
      </w:r>
      <w:r>
        <w:rPr>
          <w:rFonts w:hint="eastAsia"/>
        </w:rPr>
        <w:t>。</w:t>
      </w:r>
    </w:p>
    <w:p w14:paraId="3D29DBA9" w14:textId="40B28FF3" w:rsidR="007C7BFD" w:rsidRDefault="007C7BFD"/>
    <w:p w14:paraId="6ED3BC54" w14:textId="0FFD4A34" w:rsidR="007C7BFD" w:rsidRDefault="00A1275A" w:rsidP="00A1275A">
      <w:pPr>
        <w:pStyle w:val="2"/>
      </w:pPr>
      <w:r>
        <w:rPr>
          <w:rFonts w:hint="eastAsia"/>
        </w:rPr>
        <w:t>2</w:t>
      </w:r>
      <w:r>
        <w:rPr>
          <w:rFonts w:hint="eastAsia"/>
        </w:rPr>
        <w:t>．</w:t>
      </w:r>
      <w:r w:rsidR="000C32C6">
        <w:rPr>
          <w:rFonts w:hint="eastAsia"/>
        </w:rPr>
        <w:t>書類の入手方法</w:t>
      </w:r>
    </w:p>
    <w:p w14:paraId="5C921125" w14:textId="4C316ED3" w:rsidR="005C7607" w:rsidRDefault="005C7607" w:rsidP="00A1275A">
      <w:pPr>
        <w:pStyle w:val="a8"/>
        <w:numPr>
          <w:ilvl w:val="0"/>
          <w:numId w:val="11"/>
        </w:numPr>
        <w:ind w:leftChars="0"/>
      </w:pPr>
      <w:r>
        <w:rPr>
          <w:rFonts w:hint="eastAsia"/>
        </w:rPr>
        <w:t>当事業</w:t>
      </w:r>
      <w:r>
        <w:rPr>
          <w:rFonts w:hint="eastAsia"/>
        </w:rPr>
        <w:t>HP</w:t>
      </w:r>
      <w:r>
        <w:rPr>
          <w:rFonts w:hint="eastAsia"/>
        </w:rPr>
        <w:t>下部ダウンロードファイル欄にてダウンロードすること。</w:t>
      </w:r>
    </w:p>
    <w:p w14:paraId="374673FA" w14:textId="2AF9DC88" w:rsidR="00A1275A" w:rsidRDefault="00A1275A" w:rsidP="00A1275A">
      <w:pPr>
        <w:pStyle w:val="a8"/>
        <w:ind w:leftChars="0" w:left="360"/>
      </w:pPr>
      <w:r>
        <w:rPr>
          <w:rFonts w:hint="eastAsia"/>
        </w:rPr>
        <w:t>URL</w:t>
      </w:r>
      <w:r>
        <w:rPr>
          <w:rFonts w:hint="eastAsia"/>
        </w:rPr>
        <w:t>：</w:t>
      </w:r>
      <w:hyperlink r:id="rId10" w:tgtFrame="_blank" w:tooltip="https://www.meti.go.jp/" w:history="1">
        <w:r w:rsidR="002313AC" w:rsidRPr="00F12902">
          <w:rPr>
            <w:rStyle w:val="af1"/>
          </w:rPr>
          <w:t>https://www.meti.go.jp//policy/mono_info_service/healthcare/basuketto/medtechsu.html</w:t>
        </w:r>
      </w:hyperlink>
    </w:p>
    <w:p w14:paraId="4112C5CD" w14:textId="2EE0682A" w:rsidR="000C32C6" w:rsidRDefault="000C32C6" w:rsidP="00A1275A">
      <w:pPr>
        <w:pStyle w:val="a8"/>
        <w:numPr>
          <w:ilvl w:val="0"/>
          <w:numId w:val="11"/>
        </w:numPr>
        <w:ind w:leftChars="0"/>
      </w:pPr>
      <w:r>
        <w:rPr>
          <w:rFonts w:hint="eastAsia"/>
        </w:rPr>
        <w:t>ダウンロードできな</w:t>
      </w:r>
      <w:r w:rsidR="00A1275A">
        <w:rPr>
          <w:rFonts w:hint="eastAsia"/>
        </w:rPr>
        <w:t>い</w:t>
      </w:r>
      <w:r>
        <w:rPr>
          <w:rFonts w:hint="eastAsia"/>
        </w:rPr>
        <w:t>場合は事務局まで</w:t>
      </w:r>
      <w:r w:rsidR="00A1275A">
        <w:rPr>
          <w:rFonts w:hint="eastAsia"/>
        </w:rPr>
        <w:t>問い合わせること。</w:t>
      </w:r>
    </w:p>
    <w:p w14:paraId="0B39DEC8" w14:textId="77777777" w:rsidR="00A45AFD" w:rsidRDefault="00A45AFD"/>
    <w:p w14:paraId="465DFFD7" w14:textId="7763B0ED" w:rsidR="0069062B" w:rsidRDefault="00A1275A" w:rsidP="00A1275A">
      <w:pPr>
        <w:pStyle w:val="2"/>
      </w:pPr>
      <w:r>
        <w:rPr>
          <w:rFonts w:hint="eastAsia"/>
        </w:rPr>
        <w:t>3</w:t>
      </w:r>
      <w:r>
        <w:rPr>
          <w:rFonts w:hint="eastAsia"/>
        </w:rPr>
        <w:t>．</w:t>
      </w:r>
      <w:r w:rsidR="0069062B">
        <w:rPr>
          <w:rFonts w:hint="eastAsia"/>
        </w:rPr>
        <w:t>提出方法</w:t>
      </w:r>
    </w:p>
    <w:p w14:paraId="50C1604D" w14:textId="4DF9F769" w:rsidR="0069062B" w:rsidRDefault="0069062B" w:rsidP="00A1275A">
      <w:pPr>
        <w:pStyle w:val="a8"/>
        <w:numPr>
          <w:ilvl w:val="0"/>
          <w:numId w:val="9"/>
        </w:numPr>
        <w:ind w:leftChars="0"/>
      </w:pPr>
      <w:r>
        <w:rPr>
          <w:rFonts w:hint="eastAsia"/>
        </w:rPr>
        <w:t>提出期限までに下記メールアドレスまで提出書類一式を</w:t>
      </w:r>
      <w:r w:rsidR="00B77B14">
        <w:rPr>
          <w:rFonts w:hint="eastAsia"/>
        </w:rPr>
        <w:t>電子</w:t>
      </w:r>
      <w:r w:rsidR="00BE0812">
        <w:rPr>
          <w:rFonts w:hint="eastAsia"/>
        </w:rPr>
        <w:t>データで送付</w:t>
      </w:r>
      <w:r w:rsidR="007C7BFD">
        <w:rPr>
          <w:rFonts w:hint="eastAsia"/>
        </w:rPr>
        <w:t>すること</w:t>
      </w:r>
      <w:r w:rsidR="00A1275A">
        <w:rPr>
          <w:rFonts w:hint="eastAsia"/>
        </w:rPr>
        <w:t>。</w:t>
      </w:r>
    </w:p>
    <w:p w14:paraId="13655FB9" w14:textId="78E20E4D" w:rsidR="0069062B" w:rsidRDefault="00BE0812" w:rsidP="00A1275A">
      <w:pPr>
        <w:pStyle w:val="a8"/>
        <w:numPr>
          <w:ilvl w:val="0"/>
          <w:numId w:val="9"/>
        </w:numPr>
        <w:ind w:leftChars="0"/>
      </w:pPr>
      <w:r>
        <w:rPr>
          <w:rFonts w:hint="eastAsia"/>
        </w:rPr>
        <w:t>メール表題</w:t>
      </w:r>
      <w:r w:rsidR="00A1275A">
        <w:rPr>
          <w:rFonts w:hint="eastAsia"/>
        </w:rPr>
        <w:t>は</w:t>
      </w:r>
      <w:r w:rsidR="00B77B14">
        <w:rPr>
          <w:rFonts w:hint="eastAsia"/>
        </w:rPr>
        <w:t>「</w:t>
      </w:r>
      <w:r>
        <w:rPr>
          <w:rFonts w:hint="eastAsia"/>
        </w:rPr>
        <w:t>【</w:t>
      </w:r>
      <w:r w:rsidR="00337323">
        <w:rPr>
          <w:rFonts w:hint="eastAsia"/>
        </w:rPr>
        <w:t>スタートアップ</w:t>
      </w:r>
      <w:r w:rsidR="00DE5A67">
        <w:rPr>
          <w:rFonts w:hint="eastAsia"/>
        </w:rPr>
        <w:t>応募</w:t>
      </w:r>
      <w:r>
        <w:rPr>
          <w:rFonts w:hint="eastAsia"/>
        </w:rPr>
        <w:t>】</w:t>
      </w:r>
      <w:r w:rsidR="00B77B14">
        <w:rPr>
          <w:rFonts w:hint="eastAsia"/>
        </w:rPr>
        <w:t>企業名」</w:t>
      </w:r>
      <w:r w:rsidR="00A1275A">
        <w:rPr>
          <w:rFonts w:hint="eastAsia"/>
        </w:rPr>
        <w:t>とすること。</w:t>
      </w:r>
    </w:p>
    <w:p w14:paraId="220554D4" w14:textId="157D018B" w:rsidR="00DE5A67" w:rsidRDefault="00DE5A67" w:rsidP="00A1275A">
      <w:pPr>
        <w:pStyle w:val="a8"/>
        <w:ind w:leftChars="0" w:left="360"/>
      </w:pPr>
      <w:r>
        <w:rPr>
          <w:rFonts w:hint="eastAsia"/>
        </w:rPr>
        <w:t>例：【</w:t>
      </w:r>
      <w:r w:rsidR="00337323">
        <w:rPr>
          <w:rFonts w:hint="eastAsia"/>
        </w:rPr>
        <w:t>スタートアップ</w:t>
      </w:r>
      <w:r>
        <w:rPr>
          <w:rFonts w:hint="eastAsia"/>
        </w:rPr>
        <w:t>応募】</w:t>
      </w:r>
      <w:r w:rsidR="00B77B14">
        <w:rPr>
          <w:rFonts w:hint="eastAsia"/>
        </w:rPr>
        <w:t>●●●株式会社</w:t>
      </w:r>
    </w:p>
    <w:p w14:paraId="6226D5F7" w14:textId="62EF0A38" w:rsidR="00BE0812" w:rsidRDefault="00B84DB7" w:rsidP="001E31CE">
      <w:pPr>
        <w:tabs>
          <w:tab w:val="left" w:pos="7560"/>
        </w:tabs>
      </w:pPr>
      <w:r>
        <w:tab/>
      </w:r>
    </w:p>
    <w:p w14:paraId="310F7E9B" w14:textId="2F00D4F1" w:rsidR="00A43D03" w:rsidRDefault="00A1275A" w:rsidP="00A1275A">
      <w:pPr>
        <w:pStyle w:val="2"/>
      </w:pPr>
      <w:r>
        <w:rPr>
          <w:rFonts w:hint="eastAsia"/>
        </w:rPr>
        <w:t>4</w:t>
      </w:r>
      <w:r>
        <w:rPr>
          <w:rFonts w:hint="eastAsia"/>
        </w:rPr>
        <w:t>．</w:t>
      </w:r>
      <w:r w:rsidR="00A43D03">
        <w:rPr>
          <w:rFonts w:hint="eastAsia"/>
        </w:rPr>
        <w:t>提出期限</w:t>
      </w:r>
    </w:p>
    <w:p w14:paraId="55B9494B" w14:textId="7EAD1BAA" w:rsidR="00A96CC5" w:rsidRDefault="00A96CC5" w:rsidP="00A96CC5">
      <w:pPr>
        <w:pStyle w:val="a8"/>
        <w:numPr>
          <w:ilvl w:val="0"/>
          <w:numId w:val="9"/>
        </w:numPr>
        <w:ind w:leftChars="0"/>
      </w:pPr>
      <w:r>
        <w:rPr>
          <w:rFonts w:hint="eastAsia"/>
        </w:rPr>
        <w:t>2024</w:t>
      </w:r>
      <w:r>
        <w:rPr>
          <w:rFonts w:hint="eastAsia"/>
        </w:rPr>
        <w:t>年</w:t>
      </w:r>
      <w:r>
        <w:rPr>
          <w:rFonts w:hint="eastAsia"/>
        </w:rPr>
        <w:t>10</w:t>
      </w:r>
      <w:r>
        <w:rPr>
          <w:rFonts w:hint="eastAsia"/>
        </w:rPr>
        <w:t>月</w:t>
      </w:r>
      <w:r>
        <w:rPr>
          <w:rFonts w:hint="eastAsia"/>
        </w:rPr>
        <w:t>29</w:t>
      </w:r>
      <w:r>
        <w:rPr>
          <w:rFonts w:hint="eastAsia"/>
        </w:rPr>
        <w:t>日（火）</w:t>
      </w:r>
      <w:r>
        <w:rPr>
          <w:rFonts w:hint="eastAsia"/>
        </w:rPr>
        <w:t>17</w:t>
      </w:r>
      <w:r>
        <w:rPr>
          <w:rFonts w:hint="eastAsia"/>
        </w:rPr>
        <w:t>時</w:t>
      </w:r>
      <w:r>
        <w:rPr>
          <w:rFonts w:hint="eastAsia"/>
        </w:rPr>
        <w:t>00</w:t>
      </w:r>
      <w:r>
        <w:rPr>
          <w:rFonts w:hint="eastAsia"/>
        </w:rPr>
        <w:t>分　事務局必着</w:t>
      </w:r>
    </w:p>
    <w:p w14:paraId="5E8D80D0" w14:textId="77777777" w:rsidR="00A43D03" w:rsidRDefault="00A43D03"/>
    <w:p w14:paraId="36F8D786" w14:textId="4E8E05D4" w:rsidR="00A43D03" w:rsidRDefault="00521E43" w:rsidP="00A1275A">
      <w:pPr>
        <w:pStyle w:val="1"/>
      </w:pPr>
      <w:r>
        <w:rPr>
          <w:rFonts w:hint="eastAsia"/>
        </w:rPr>
        <w:t>Ⅹ</w:t>
      </w:r>
      <w:r w:rsidR="00A1275A">
        <w:rPr>
          <w:rFonts w:hint="eastAsia"/>
        </w:rPr>
        <w:t>．</w:t>
      </w:r>
      <w:r w:rsidR="00A43D03">
        <w:rPr>
          <w:rFonts w:hint="eastAsia"/>
        </w:rPr>
        <w:t>選定までの流れ</w:t>
      </w:r>
    </w:p>
    <w:p w14:paraId="7D49A213" w14:textId="07FCC3D7" w:rsidR="000C32C6" w:rsidRDefault="000C32C6" w:rsidP="00A1275A">
      <w:pPr>
        <w:pStyle w:val="a8"/>
        <w:numPr>
          <w:ilvl w:val="0"/>
          <w:numId w:val="7"/>
        </w:numPr>
        <w:ind w:leftChars="0"/>
      </w:pPr>
      <w:r>
        <w:rPr>
          <w:rFonts w:hint="eastAsia"/>
        </w:rPr>
        <w:t>提出書類について事務局より照会する場合があります</w:t>
      </w:r>
      <w:r w:rsidR="00A1275A">
        <w:rPr>
          <w:rFonts w:hint="eastAsia"/>
        </w:rPr>
        <w:t>。</w:t>
      </w:r>
    </w:p>
    <w:p w14:paraId="14BFA523" w14:textId="09C42D3C" w:rsidR="004E4993" w:rsidRDefault="00B77B14" w:rsidP="00A1275A">
      <w:pPr>
        <w:pStyle w:val="a8"/>
        <w:numPr>
          <w:ilvl w:val="0"/>
          <w:numId w:val="7"/>
        </w:numPr>
        <w:ind w:leftChars="0"/>
      </w:pPr>
      <w:r>
        <w:rPr>
          <w:rFonts w:hint="eastAsia"/>
        </w:rPr>
        <w:t>選定結果について</w:t>
      </w:r>
      <w:r w:rsidR="00CD0877">
        <w:rPr>
          <w:rFonts w:hint="eastAsia"/>
        </w:rPr>
        <w:t>は、</w:t>
      </w:r>
      <w:r w:rsidR="005D373F">
        <w:rPr>
          <w:rFonts w:hint="eastAsia"/>
        </w:rPr>
        <w:t>2024</w:t>
      </w:r>
      <w:r w:rsidR="00EA2A7D">
        <w:rPr>
          <w:rFonts w:hint="eastAsia"/>
        </w:rPr>
        <w:t>年</w:t>
      </w:r>
      <w:r w:rsidR="00EA2A7D">
        <w:rPr>
          <w:rFonts w:hint="eastAsia"/>
        </w:rPr>
        <w:t>11</w:t>
      </w:r>
      <w:r w:rsidR="00CD0877">
        <w:rPr>
          <w:rFonts w:hint="eastAsia"/>
        </w:rPr>
        <w:t>月</w:t>
      </w:r>
      <w:r w:rsidR="00E33D82">
        <w:rPr>
          <w:rFonts w:hint="eastAsia"/>
        </w:rPr>
        <w:t>下</w:t>
      </w:r>
      <w:r w:rsidR="00CD0877">
        <w:rPr>
          <w:rFonts w:hint="eastAsia"/>
        </w:rPr>
        <w:t>旬ごろに</w:t>
      </w:r>
      <w:r w:rsidR="005D373F">
        <w:rPr>
          <w:rFonts w:hint="eastAsia"/>
        </w:rPr>
        <w:t>事務局より連絡いたします</w:t>
      </w:r>
      <w:r w:rsidR="00A1275A">
        <w:rPr>
          <w:rFonts w:hint="eastAsia"/>
        </w:rPr>
        <w:t>。</w:t>
      </w:r>
    </w:p>
    <w:p w14:paraId="1F168EDB" w14:textId="3DB982AA" w:rsidR="005D373F" w:rsidRDefault="005D373F" w:rsidP="00A1275A">
      <w:pPr>
        <w:pStyle w:val="a8"/>
        <w:numPr>
          <w:ilvl w:val="0"/>
          <w:numId w:val="7"/>
        </w:numPr>
        <w:ind w:leftChars="0"/>
      </w:pPr>
      <w:r w:rsidRPr="00E33D82">
        <w:rPr>
          <w:rFonts w:hint="eastAsia"/>
        </w:rPr>
        <w:t>審査結果</w:t>
      </w:r>
      <w:r w:rsidR="00E33D82" w:rsidRPr="00E33D82">
        <w:rPr>
          <w:rFonts w:hint="eastAsia"/>
        </w:rPr>
        <w:t>に関する理由</w:t>
      </w:r>
      <w:r w:rsidRPr="00E33D82">
        <w:rPr>
          <w:rFonts w:hint="eastAsia"/>
        </w:rPr>
        <w:t>の開示はいたしません</w:t>
      </w:r>
      <w:r w:rsidR="00A1275A" w:rsidRPr="00E33D82">
        <w:rPr>
          <w:rFonts w:hint="eastAsia"/>
        </w:rPr>
        <w:t>。</w:t>
      </w:r>
    </w:p>
    <w:p w14:paraId="378818DA" w14:textId="77777777" w:rsidR="005D373F" w:rsidRDefault="005D373F"/>
    <w:p w14:paraId="0A41367E" w14:textId="77777777" w:rsidR="00A30E60" w:rsidRDefault="00A30E60"/>
    <w:p w14:paraId="0043F8A5" w14:textId="3982673D" w:rsidR="004E4993" w:rsidRDefault="00521E43" w:rsidP="00A1275A">
      <w:pPr>
        <w:pStyle w:val="1"/>
      </w:pPr>
      <w:r>
        <w:rPr>
          <w:rFonts w:hint="eastAsia"/>
        </w:rPr>
        <w:t>Ⅺ</w:t>
      </w:r>
      <w:r w:rsidR="00A1275A">
        <w:rPr>
          <w:rFonts w:hint="eastAsia"/>
        </w:rPr>
        <w:t>．</w:t>
      </w:r>
      <w:r w:rsidR="004E4993">
        <w:rPr>
          <w:rFonts w:hint="eastAsia"/>
        </w:rPr>
        <w:t>免責事項</w:t>
      </w:r>
    </w:p>
    <w:p w14:paraId="2BC73A8F" w14:textId="28E7B643" w:rsidR="00F4494A" w:rsidRDefault="00F4494A" w:rsidP="00A1275A">
      <w:pPr>
        <w:pStyle w:val="a8"/>
        <w:numPr>
          <w:ilvl w:val="0"/>
          <w:numId w:val="4"/>
        </w:numPr>
        <w:ind w:leftChars="0"/>
      </w:pPr>
      <w:r>
        <w:rPr>
          <w:rFonts w:hint="eastAsia"/>
        </w:rPr>
        <w:t>アクセラレーション企業とスタートアップ企業は</w:t>
      </w:r>
      <w:r w:rsidR="001E31CE">
        <w:rPr>
          <w:rFonts w:hint="eastAsia"/>
        </w:rPr>
        <w:t>必要に応じて</w:t>
      </w:r>
      <w:r w:rsidR="000420E8">
        <w:rPr>
          <w:rFonts w:hint="eastAsia"/>
        </w:rPr>
        <w:t>秘密保持契約</w:t>
      </w:r>
      <w:r>
        <w:rPr>
          <w:rFonts w:hint="eastAsia"/>
        </w:rPr>
        <w:t>を結ん</w:t>
      </w:r>
      <w:r w:rsidR="00852D2F">
        <w:rPr>
          <w:rFonts w:hint="eastAsia"/>
        </w:rPr>
        <w:t>だうえで以下を本プログラムの免責事項とする。</w:t>
      </w:r>
    </w:p>
    <w:p w14:paraId="3DCF6707" w14:textId="25619614" w:rsidR="004E4993" w:rsidRDefault="004E4993" w:rsidP="00A1275A">
      <w:pPr>
        <w:pStyle w:val="a8"/>
        <w:numPr>
          <w:ilvl w:val="0"/>
          <w:numId w:val="4"/>
        </w:numPr>
        <w:ind w:leftChars="0"/>
      </w:pPr>
      <w:r>
        <w:rPr>
          <w:rFonts w:hint="eastAsia"/>
        </w:rPr>
        <w:t>事務局をはじめとする本プログラム提供関係者は、信頼できると判断した各種データ</w:t>
      </w:r>
      <w:r>
        <w:rPr>
          <w:rFonts w:hint="eastAsia"/>
        </w:rPr>
        <w:lastRenderedPageBreak/>
        <w:t>に基づき有用なプログラムを提供するよう努力しておりますが、本プログラムにて提供される情報がその正確性、確実性を保証するものではありません。</w:t>
      </w:r>
      <w:r w:rsidR="005D373F">
        <w:rPr>
          <w:rFonts w:hint="eastAsia"/>
        </w:rPr>
        <w:t>本プログラムにて提供される情報に基づく参加企業の決定、行為、及びその結果について、直接、間接に関わらず損害が生じた場合、本プログラム提供関係者は一切の責任を負いません。</w:t>
      </w:r>
    </w:p>
    <w:p w14:paraId="37FDD757" w14:textId="45DA02C4" w:rsidR="005D373F" w:rsidRDefault="005D373F" w:rsidP="00A1275A">
      <w:pPr>
        <w:pStyle w:val="a8"/>
        <w:numPr>
          <w:ilvl w:val="0"/>
          <w:numId w:val="4"/>
        </w:numPr>
        <w:ind w:leftChars="0"/>
      </w:pPr>
      <w:r>
        <w:rPr>
          <w:rFonts w:hint="eastAsia"/>
        </w:rPr>
        <w:t>本プログラム提供関係者が国内外で関係先に提供した参加企業の情報について、不正に利用され、万が一参加企業に損害等が発生した場合、本プログラム提供関係者は一切の責任を負いません。</w:t>
      </w:r>
    </w:p>
    <w:p w14:paraId="56F799FC" w14:textId="77777777" w:rsidR="00521E43" w:rsidRDefault="00521E43" w:rsidP="00A1275A">
      <w:pPr>
        <w:pStyle w:val="a8"/>
        <w:numPr>
          <w:ilvl w:val="0"/>
          <w:numId w:val="4"/>
        </w:numPr>
        <w:ind w:leftChars="0"/>
      </w:pPr>
    </w:p>
    <w:p w14:paraId="3D45E9BA" w14:textId="77777777" w:rsidR="00A43D03" w:rsidRDefault="00A43D03"/>
    <w:p w14:paraId="2E053E1F" w14:textId="77777777" w:rsidR="00A30E60" w:rsidRDefault="00A30E60"/>
    <w:p w14:paraId="633D13C7" w14:textId="5ABF651A" w:rsidR="00A43D03" w:rsidRDefault="00521E43" w:rsidP="00A1275A">
      <w:pPr>
        <w:pStyle w:val="1"/>
      </w:pPr>
      <w:r>
        <w:rPr>
          <w:rFonts w:hint="eastAsia"/>
        </w:rPr>
        <w:t>Ⅻ</w:t>
      </w:r>
      <w:r w:rsidR="00A1275A">
        <w:rPr>
          <w:rFonts w:hint="eastAsia"/>
        </w:rPr>
        <w:t>．</w:t>
      </w:r>
      <w:r w:rsidR="00A43D03">
        <w:rPr>
          <w:rFonts w:hint="eastAsia"/>
        </w:rPr>
        <w:t>お問い合わせ先</w:t>
      </w:r>
    </w:p>
    <w:tbl>
      <w:tblPr>
        <w:tblStyle w:val="a3"/>
        <w:tblW w:w="0" w:type="auto"/>
        <w:tblLook w:val="04A0" w:firstRow="1" w:lastRow="0" w:firstColumn="1" w:lastColumn="0" w:noHBand="0" w:noVBand="1"/>
      </w:tblPr>
      <w:tblGrid>
        <w:gridCol w:w="8494"/>
      </w:tblGrid>
      <w:tr w:rsidR="00A30E60" w14:paraId="0CC995C6" w14:textId="77777777" w:rsidTr="00A30E60">
        <w:tc>
          <w:tcPr>
            <w:tcW w:w="8494" w:type="dxa"/>
          </w:tcPr>
          <w:p w14:paraId="59813C7B" w14:textId="4CD6B0DD" w:rsidR="00BA0728" w:rsidRDefault="00BA0728" w:rsidP="00A30E60">
            <w:r>
              <w:rPr>
                <w:rFonts w:hint="eastAsia"/>
              </w:rPr>
              <w:t>MedTech</w:t>
            </w:r>
            <w:r w:rsidR="00A96CC5">
              <w:rPr>
                <w:rFonts w:hint="eastAsia"/>
              </w:rPr>
              <w:t xml:space="preserve"> </w:t>
            </w:r>
            <w:r>
              <w:rPr>
                <w:rFonts w:hint="eastAsia"/>
              </w:rPr>
              <w:t>ROUND</w:t>
            </w:r>
            <w:r w:rsidR="00A96CC5">
              <w:rPr>
                <w:rFonts w:hint="eastAsia"/>
              </w:rPr>
              <w:t xml:space="preserve"> </w:t>
            </w:r>
            <w:r>
              <w:rPr>
                <w:rFonts w:hint="eastAsia"/>
              </w:rPr>
              <w:t>事務局</w:t>
            </w:r>
          </w:p>
          <w:p w14:paraId="642DA44C" w14:textId="52BC55F2" w:rsidR="00A30E60" w:rsidRPr="00A30E60" w:rsidRDefault="00A30E60" w:rsidP="00A30E60">
            <w:r w:rsidRPr="00A30E60">
              <w:rPr>
                <w:rFonts w:hint="eastAsia"/>
              </w:rPr>
              <w:t>経済産業省</w:t>
            </w:r>
            <w:r w:rsidRPr="00A30E60">
              <w:rPr>
                <w:rFonts w:hint="eastAsia"/>
              </w:rPr>
              <w:t xml:space="preserve"> </w:t>
            </w:r>
            <w:r w:rsidRPr="00A30E60">
              <w:rPr>
                <w:rFonts w:hint="eastAsia"/>
              </w:rPr>
              <w:t>商務・サービスグループヘルスケア産業課</w:t>
            </w:r>
            <w:r w:rsidRPr="00A30E60">
              <w:rPr>
                <w:rFonts w:hint="eastAsia"/>
              </w:rPr>
              <w:t xml:space="preserve"> </w:t>
            </w:r>
            <w:r w:rsidRPr="00A30E60">
              <w:rPr>
                <w:rFonts w:hint="eastAsia"/>
              </w:rPr>
              <w:t>医療・福祉機器産業室</w:t>
            </w:r>
          </w:p>
          <w:p w14:paraId="4604EF7F" w14:textId="03324C50" w:rsidR="00A30E60" w:rsidRPr="00A30E60" w:rsidRDefault="00A30E60" w:rsidP="00A30E60">
            <w:r w:rsidRPr="00A30E60">
              <w:rPr>
                <w:rFonts w:hint="eastAsia"/>
              </w:rPr>
              <w:t>担当：</w:t>
            </w:r>
            <w:r w:rsidR="00A60448" w:rsidRPr="001E31CE">
              <w:rPr>
                <w:rFonts w:hint="eastAsia"/>
              </w:rPr>
              <w:t>雪田、山根、泉水、重本</w:t>
            </w:r>
          </w:p>
          <w:p w14:paraId="4664A697" w14:textId="77777777" w:rsidR="00A30E60" w:rsidRPr="00A30E60" w:rsidRDefault="00A30E60" w:rsidP="00A30E60">
            <w:r w:rsidRPr="00A30E60">
              <w:rPr>
                <w:rFonts w:hint="eastAsia"/>
              </w:rPr>
              <w:t>（連絡先）</w:t>
            </w:r>
          </w:p>
          <w:p w14:paraId="209199E4" w14:textId="0411AAEF" w:rsidR="00A30E60" w:rsidRPr="00A30E60" w:rsidRDefault="00A30E60" w:rsidP="00A60448">
            <w:pPr>
              <w:ind w:leftChars="151" w:left="317"/>
            </w:pPr>
            <w:r w:rsidRPr="00A30E60">
              <w:rPr>
                <w:rFonts w:hint="eastAsia"/>
              </w:rPr>
              <w:t>メールアドレス：</w:t>
            </w:r>
            <w:r w:rsidR="00A60448" w:rsidRPr="00A60448">
              <w:t>exl-meti-acceleration@jpo.go.jp</w:t>
            </w:r>
          </w:p>
        </w:tc>
      </w:tr>
    </w:tbl>
    <w:p w14:paraId="5979F5F9" w14:textId="69959C41" w:rsidR="00514FE0" w:rsidRDefault="00232FBD" w:rsidP="00232FBD">
      <w:pPr>
        <w:ind w:left="630" w:hangingChars="300" w:hanging="630"/>
      </w:pPr>
      <w:r>
        <w:rPr>
          <w:rFonts w:hint="eastAsia"/>
        </w:rPr>
        <w:t>（注）応募</w:t>
      </w:r>
      <w:r w:rsidR="00B84DB7">
        <w:rPr>
          <w:rFonts w:hint="eastAsia"/>
        </w:rPr>
        <w:t>情報</w:t>
      </w:r>
      <w:r>
        <w:rPr>
          <w:rFonts w:hint="eastAsia"/>
        </w:rPr>
        <w:t>及びお問い合わせにつきまして、本事業の委託事業者（下記）</w:t>
      </w:r>
      <w:r w:rsidR="00B84DB7">
        <w:rPr>
          <w:rFonts w:hint="eastAsia"/>
        </w:rPr>
        <w:t>にも共有され、</w:t>
      </w:r>
      <w:r>
        <w:rPr>
          <w:rFonts w:hint="eastAsia"/>
        </w:rPr>
        <w:t>折り返しご連絡させていただく可能性がございます点、ご了承ください。</w:t>
      </w:r>
      <w:r>
        <w:br/>
      </w:r>
      <w:r>
        <w:rPr>
          <w:rFonts w:hint="eastAsia"/>
        </w:rPr>
        <w:t>・みずほリサーチ＆テクノロジーズ株式会社　社会政策コンサルティング部</w:t>
      </w:r>
      <w:r>
        <w:br/>
      </w:r>
      <w:r>
        <w:rPr>
          <w:rFonts w:hint="eastAsia"/>
        </w:rPr>
        <w:t xml:space="preserve">　担当：片岡、高橋、奈良場</w:t>
      </w:r>
    </w:p>
    <w:p w14:paraId="7EDDA5E6" w14:textId="77777777" w:rsidR="00482575" w:rsidRDefault="00482575"/>
    <w:sectPr w:rsidR="004825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743D" w14:textId="77777777" w:rsidR="008870B8" w:rsidRDefault="008870B8" w:rsidP="00AF225D">
      <w:r>
        <w:separator/>
      </w:r>
    </w:p>
  </w:endnote>
  <w:endnote w:type="continuationSeparator" w:id="0">
    <w:p w14:paraId="64DA004B" w14:textId="77777777" w:rsidR="008870B8" w:rsidRDefault="008870B8" w:rsidP="00AF225D">
      <w:r>
        <w:continuationSeparator/>
      </w:r>
    </w:p>
  </w:endnote>
  <w:endnote w:type="continuationNotice" w:id="1">
    <w:p w14:paraId="2B4FAB88" w14:textId="77777777" w:rsidR="008870B8" w:rsidRDefault="00887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837D" w14:textId="77777777" w:rsidR="008870B8" w:rsidRDefault="008870B8" w:rsidP="00AF225D">
      <w:r>
        <w:separator/>
      </w:r>
    </w:p>
  </w:footnote>
  <w:footnote w:type="continuationSeparator" w:id="0">
    <w:p w14:paraId="7CA5E341" w14:textId="77777777" w:rsidR="008870B8" w:rsidRDefault="008870B8" w:rsidP="00AF225D">
      <w:r>
        <w:continuationSeparator/>
      </w:r>
    </w:p>
  </w:footnote>
  <w:footnote w:type="continuationNotice" w:id="1">
    <w:p w14:paraId="04FA1732" w14:textId="77777777" w:rsidR="008870B8" w:rsidRDefault="008870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297C"/>
    <w:multiLevelType w:val="hybridMultilevel"/>
    <w:tmpl w:val="D1FE77B6"/>
    <w:lvl w:ilvl="0" w:tplc="038C5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BD15E5"/>
    <w:multiLevelType w:val="hybridMultilevel"/>
    <w:tmpl w:val="6D105C96"/>
    <w:lvl w:ilvl="0" w:tplc="50402CE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103E44"/>
    <w:multiLevelType w:val="hybridMultilevel"/>
    <w:tmpl w:val="0C10157C"/>
    <w:lvl w:ilvl="0" w:tplc="B8AE811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F471DE6"/>
    <w:multiLevelType w:val="hybridMultilevel"/>
    <w:tmpl w:val="598A855A"/>
    <w:lvl w:ilvl="0" w:tplc="038C5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02F504E"/>
    <w:multiLevelType w:val="hybridMultilevel"/>
    <w:tmpl w:val="5770B7F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2249082B"/>
    <w:multiLevelType w:val="hybridMultilevel"/>
    <w:tmpl w:val="685E78C6"/>
    <w:lvl w:ilvl="0" w:tplc="FB663E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8CC62C2"/>
    <w:multiLevelType w:val="hybridMultilevel"/>
    <w:tmpl w:val="0338C146"/>
    <w:lvl w:ilvl="0" w:tplc="50402CE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B0219AF"/>
    <w:multiLevelType w:val="hybridMultilevel"/>
    <w:tmpl w:val="189A3E60"/>
    <w:lvl w:ilvl="0" w:tplc="038C5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BAA622D"/>
    <w:multiLevelType w:val="hybridMultilevel"/>
    <w:tmpl w:val="46ACA566"/>
    <w:lvl w:ilvl="0" w:tplc="038C5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7981002"/>
    <w:multiLevelType w:val="hybridMultilevel"/>
    <w:tmpl w:val="3822C22A"/>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A466171"/>
    <w:multiLevelType w:val="hybridMultilevel"/>
    <w:tmpl w:val="0EEAA702"/>
    <w:lvl w:ilvl="0" w:tplc="50402CE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B630E21"/>
    <w:multiLevelType w:val="hybridMultilevel"/>
    <w:tmpl w:val="22CE9D2A"/>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F8F0894"/>
    <w:multiLevelType w:val="hybridMultilevel"/>
    <w:tmpl w:val="FC40ED14"/>
    <w:lvl w:ilvl="0" w:tplc="B2F86898">
      <w:start w:val="1"/>
      <w:numFmt w:val="decimalFullWidth"/>
      <w:lvlText w:val="%1．"/>
      <w:lvlJc w:val="left"/>
      <w:pPr>
        <w:ind w:left="800" w:hanging="44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3" w15:restartNumberingAfterBreak="0">
    <w:nsid w:val="42631542"/>
    <w:multiLevelType w:val="hybridMultilevel"/>
    <w:tmpl w:val="861A162A"/>
    <w:lvl w:ilvl="0" w:tplc="038C5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65C0CAB"/>
    <w:multiLevelType w:val="hybridMultilevel"/>
    <w:tmpl w:val="5770B7F6"/>
    <w:lvl w:ilvl="0" w:tplc="F0E88F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71365DD"/>
    <w:multiLevelType w:val="hybridMultilevel"/>
    <w:tmpl w:val="3A6E1C3A"/>
    <w:lvl w:ilvl="0" w:tplc="038C5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725275B"/>
    <w:multiLevelType w:val="hybridMultilevel"/>
    <w:tmpl w:val="2D72CF90"/>
    <w:lvl w:ilvl="0" w:tplc="0A2A6E02">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7" w15:restartNumberingAfterBreak="0">
    <w:nsid w:val="484F4D92"/>
    <w:multiLevelType w:val="hybridMultilevel"/>
    <w:tmpl w:val="208E4108"/>
    <w:lvl w:ilvl="0" w:tplc="0A2A6E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999390B"/>
    <w:multiLevelType w:val="hybridMultilevel"/>
    <w:tmpl w:val="540A6DD4"/>
    <w:lvl w:ilvl="0" w:tplc="0A2A6E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E7B1A12"/>
    <w:multiLevelType w:val="hybridMultilevel"/>
    <w:tmpl w:val="D7BE289A"/>
    <w:lvl w:ilvl="0" w:tplc="50402CE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5AA189D"/>
    <w:multiLevelType w:val="hybridMultilevel"/>
    <w:tmpl w:val="ADE23D60"/>
    <w:lvl w:ilvl="0" w:tplc="038C5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60031B7F"/>
    <w:multiLevelType w:val="hybridMultilevel"/>
    <w:tmpl w:val="38E05D42"/>
    <w:lvl w:ilvl="0" w:tplc="038C5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61E73883"/>
    <w:multiLevelType w:val="hybridMultilevel"/>
    <w:tmpl w:val="6ADE3116"/>
    <w:lvl w:ilvl="0" w:tplc="0A2A6E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65176DF3"/>
    <w:multiLevelType w:val="hybridMultilevel"/>
    <w:tmpl w:val="B9265464"/>
    <w:lvl w:ilvl="0" w:tplc="0A2A6E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8F54EAA"/>
    <w:multiLevelType w:val="hybridMultilevel"/>
    <w:tmpl w:val="EA344DD6"/>
    <w:lvl w:ilvl="0" w:tplc="038C5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C9D0B82"/>
    <w:multiLevelType w:val="hybridMultilevel"/>
    <w:tmpl w:val="77BAA744"/>
    <w:lvl w:ilvl="0" w:tplc="50402CE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F61225A"/>
    <w:multiLevelType w:val="hybridMultilevel"/>
    <w:tmpl w:val="0950BC6E"/>
    <w:lvl w:ilvl="0" w:tplc="038C5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1510EC8"/>
    <w:multiLevelType w:val="hybridMultilevel"/>
    <w:tmpl w:val="8BD6FC20"/>
    <w:lvl w:ilvl="0" w:tplc="0A2A6E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58953F4"/>
    <w:multiLevelType w:val="hybridMultilevel"/>
    <w:tmpl w:val="3168D0AA"/>
    <w:lvl w:ilvl="0" w:tplc="038C5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A8232F2"/>
    <w:multiLevelType w:val="hybridMultilevel"/>
    <w:tmpl w:val="423A324E"/>
    <w:lvl w:ilvl="0" w:tplc="038C53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EC05F4E"/>
    <w:multiLevelType w:val="hybridMultilevel"/>
    <w:tmpl w:val="BF083140"/>
    <w:lvl w:ilvl="0" w:tplc="038C532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10850856">
    <w:abstractNumId w:val="14"/>
  </w:num>
  <w:num w:numId="2" w16cid:durableId="21903851">
    <w:abstractNumId w:val="10"/>
  </w:num>
  <w:num w:numId="3" w16cid:durableId="2095398588">
    <w:abstractNumId w:val="5"/>
  </w:num>
  <w:num w:numId="4" w16cid:durableId="1261455151">
    <w:abstractNumId w:val="1"/>
  </w:num>
  <w:num w:numId="5" w16cid:durableId="1357080696">
    <w:abstractNumId w:val="20"/>
  </w:num>
  <w:num w:numId="6" w16cid:durableId="1077677814">
    <w:abstractNumId w:val="8"/>
  </w:num>
  <w:num w:numId="7" w16cid:durableId="1342120077">
    <w:abstractNumId w:val="0"/>
  </w:num>
  <w:num w:numId="8" w16cid:durableId="1729524113">
    <w:abstractNumId w:val="3"/>
  </w:num>
  <w:num w:numId="9" w16cid:durableId="469782890">
    <w:abstractNumId w:val="29"/>
  </w:num>
  <w:num w:numId="10" w16cid:durableId="1898316447">
    <w:abstractNumId w:val="15"/>
  </w:num>
  <w:num w:numId="11" w16cid:durableId="289015654">
    <w:abstractNumId w:val="7"/>
  </w:num>
  <w:num w:numId="12" w16cid:durableId="1007907189">
    <w:abstractNumId w:val="26"/>
  </w:num>
  <w:num w:numId="13" w16cid:durableId="186724487">
    <w:abstractNumId w:val="24"/>
  </w:num>
  <w:num w:numId="14" w16cid:durableId="1752196617">
    <w:abstractNumId w:val="13"/>
  </w:num>
  <w:num w:numId="15" w16cid:durableId="1393387078">
    <w:abstractNumId w:val="2"/>
  </w:num>
  <w:num w:numId="16" w16cid:durableId="2041659588">
    <w:abstractNumId w:val="21"/>
  </w:num>
  <w:num w:numId="17" w16cid:durableId="919408921">
    <w:abstractNumId w:val="28"/>
  </w:num>
  <w:num w:numId="18" w16cid:durableId="1087725381">
    <w:abstractNumId w:val="11"/>
  </w:num>
  <w:num w:numId="19" w16cid:durableId="1601253035">
    <w:abstractNumId w:val="9"/>
  </w:num>
  <w:num w:numId="20" w16cid:durableId="1102185733">
    <w:abstractNumId w:val="16"/>
  </w:num>
  <w:num w:numId="21" w16cid:durableId="97802186">
    <w:abstractNumId w:val="4"/>
  </w:num>
  <w:num w:numId="22" w16cid:durableId="580069590">
    <w:abstractNumId w:val="17"/>
  </w:num>
  <w:num w:numId="23" w16cid:durableId="2558714">
    <w:abstractNumId w:val="18"/>
  </w:num>
  <w:num w:numId="24" w16cid:durableId="1664817882">
    <w:abstractNumId w:val="22"/>
  </w:num>
  <w:num w:numId="25" w16cid:durableId="1116438257">
    <w:abstractNumId w:val="10"/>
  </w:num>
  <w:num w:numId="26" w16cid:durableId="194194983">
    <w:abstractNumId w:val="12"/>
  </w:num>
  <w:num w:numId="27" w16cid:durableId="114567841">
    <w:abstractNumId w:val="6"/>
  </w:num>
  <w:num w:numId="28" w16cid:durableId="1981766216">
    <w:abstractNumId w:val="19"/>
  </w:num>
  <w:num w:numId="29" w16cid:durableId="147786871">
    <w:abstractNumId w:val="25"/>
  </w:num>
  <w:num w:numId="30" w16cid:durableId="678193141">
    <w:abstractNumId w:val="23"/>
  </w:num>
  <w:num w:numId="31" w16cid:durableId="1243367628">
    <w:abstractNumId w:val="27"/>
  </w:num>
  <w:num w:numId="32" w16cid:durableId="1088208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03"/>
    <w:rsid w:val="000055F2"/>
    <w:rsid w:val="00006AF4"/>
    <w:rsid w:val="00021D83"/>
    <w:rsid w:val="00023E4F"/>
    <w:rsid w:val="000420E8"/>
    <w:rsid w:val="00052E04"/>
    <w:rsid w:val="000811E2"/>
    <w:rsid w:val="00081627"/>
    <w:rsid w:val="000967AE"/>
    <w:rsid w:val="000A1EFD"/>
    <w:rsid w:val="000C23CA"/>
    <w:rsid w:val="000C32C6"/>
    <w:rsid w:val="000D1C85"/>
    <w:rsid w:val="000F7458"/>
    <w:rsid w:val="001124DC"/>
    <w:rsid w:val="00150586"/>
    <w:rsid w:val="0016215E"/>
    <w:rsid w:val="0017410B"/>
    <w:rsid w:val="0018088A"/>
    <w:rsid w:val="001C0382"/>
    <w:rsid w:val="001C30A1"/>
    <w:rsid w:val="001D134E"/>
    <w:rsid w:val="001E31CE"/>
    <w:rsid w:val="001F0D93"/>
    <w:rsid w:val="002073C2"/>
    <w:rsid w:val="00217ABC"/>
    <w:rsid w:val="002236B3"/>
    <w:rsid w:val="0023020A"/>
    <w:rsid w:val="002313AC"/>
    <w:rsid w:val="00232FBD"/>
    <w:rsid w:val="002645D6"/>
    <w:rsid w:val="00276669"/>
    <w:rsid w:val="002B7FA6"/>
    <w:rsid w:val="002C2787"/>
    <w:rsid w:val="002C5146"/>
    <w:rsid w:val="002E5039"/>
    <w:rsid w:val="00337323"/>
    <w:rsid w:val="00372794"/>
    <w:rsid w:val="00372E76"/>
    <w:rsid w:val="00376FB0"/>
    <w:rsid w:val="00377300"/>
    <w:rsid w:val="00382DD2"/>
    <w:rsid w:val="003B016C"/>
    <w:rsid w:val="003B74A9"/>
    <w:rsid w:val="003F3D33"/>
    <w:rsid w:val="004054EC"/>
    <w:rsid w:val="00407C83"/>
    <w:rsid w:val="004167E4"/>
    <w:rsid w:val="004362A9"/>
    <w:rsid w:val="00444D85"/>
    <w:rsid w:val="00450248"/>
    <w:rsid w:val="004541B3"/>
    <w:rsid w:val="004745AF"/>
    <w:rsid w:val="00474B62"/>
    <w:rsid w:val="00482575"/>
    <w:rsid w:val="004904F5"/>
    <w:rsid w:val="00494797"/>
    <w:rsid w:val="004979FE"/>
    <w:rsid w:val="004B5FE2"/>
    <w:rsid w:val="004B7486"/>
    <w:rsid w:val="004D0B20"/>
    <w:rsid w:val="004E3A0F"/>
    <w:rsid w:val="004E4993"/>
    <w:rsid w:val="004E73F8"/>
    <w:rsid w:val="004F726E"/>
    <w:rsid w:val="00514FE0"/>
    <w:rsid w:val="00521E43"/>
    <w:rsid w:val="00547B21"/>
    <w:rsid w:val="00590146"/>
    <w:rsid w:val="005A41A2"/>
    <w:rsid w:val="005C2016"/>
    <w:rsid w:val="005C7607"/>
    <w:rsid w:val="005D373F"/>
    <w:rsid w:val="005D52E4"/>
    <w:rsid w:val="005E68C7"/>
    <w:rsid w:val="00600DD2"/>
    <w:rsid w:val="00606CF3"/>
    <w:rsid w:val="00610883"/>
    <w:rsid w:val="00621C5E"/>
    <w:rsid w:val="00653B44"/>
    <w:rsid w:val="00653D93"/>
    <w:rsid w:val="00657A7A"/>
    <w:rsid w:val="00660F38"/>
    <w:rsid w:val="0066538F"/>
    <w:rsid w:val="0069062B"/>
    <w:rsid w:val="006B1D7A"/>
    <w:rsid w:val="006B2616"/>
    <w:rsid w:val="006D2D83"/>
    <w:rsid w:val="006D7FD9"/>
    <w:rsid w:val="00735940"/>
    <w:rsid w:val="00735D88"/>
    <w:rsid w:val="0077117D"/>
    <w:rsid w:val="0077162C"/>
    <w:rsid w:val="007718BE"/>
    <w:rsid w:val="007828DE"/>
    <w:rsid w:val="007939D9"/>
    <w:rsid w:val="007C7BFD"/>
    <w:rsid w:val="007D4AC9"/>
    <w:rsid w:val="007E1E42"/>
    <w:rsid w:val="007F6F40"/>
    <w:rsid w:val="00801125"/>
    <w:rsid w:val="00805DAC"/>
    <w:rsid w:val="00810880"/>
    <w:rsid w:val="00811463"/>
    <w:rsid w:val="0081281E"/>
    <w:rsid w:val="00816894"/>
    <w:rsid w:val="00817902"/>
    <w:rsid w:val="0082628A"/>
    <w:rsid w:val="00827F29"/>
    <w:rsid w:val="0083702E"/>
    <w:rsid w:val="008404E7"/>
    <w:rsid w:val="00851DEF"/>
    <w:rsid w:val="00852D2F"/>
    <w:rsid w:val="0086682F"/>
    <w:rsid w:val="008734BA"/>
    <w:rsid w:val="0087717C"/>
    <w:rsid w:val="00877B5C"/>
    <w:rsid w:val="00881AC7"/>
    <w:rsid w:val="008870B8"/>
    <w:rsid w:val="00887B3F"/>
    <w:rsid w:val="008A1310"/>
    <w:rsid w:val="008C5E40"/>
    <w:rsid w:val="008D3B89"/>
    <w:rsid w:val="008E4877"/>
    <w:rsid w:val="009151C6"/>
    <w:rsid w:val="00922B65"/>
    <w:rsid w:val="0094368C"/>
    <w:rsid w:val="00950F30"/>
    <w:rsid w:val="009579A9"/>
    <w:rsid w:val="009A0F94"/>
    <w:rsid w:val="009C62E1"/>
    <w:rsid w:val="009C66BE"/>
    <w:rsid w:val="009C72E9"/>
    <w:rsid w:val="009F6819"/>
    <w:rsid w:val="00A01A6F"/>
    <w:rsid w:val="00A1275A"/>
    <w:rsid w:val="00A17C9C"/>
    <w:rsid w:val="00A30E60"/>
    <w:rsid w:val="00A34258"/>
    <w:rsid w:val="00A43D03"/>
    <w:rsid w:val="00A45AFD"/>
    <w:rsid w:val="00A60448"/>
    <w:rsid w:val="00A81B1D"/>
    <w:rsid w:val="00A96CC5"/>
    <w:rsid w:val="00AA2822"/>
    <w:rsid w:val="00AA30CD"/>
    <w:rsid w:val="00AA3D82"/>
    <w:rsid w:val="00AF225D"/>
    <w:rsid w:val="00AF71C9"/>
    <w:rsid w:val="00B077C6"/>
    <w:rsid w:val="00B135F2"/>
    <w:rsid w:val="00B20F75"/>
    <w:rsid w:val="00B23415"/>
    <w:rsid w:val="00B411D1"/>
    <w:rsid w:val="00B57448"/>
    <w:rsid w:val="00B675E5"/>
    <w:rsid w:val="00B77B14"/>
    <w:rsid w:val="00B84DB7"/>
    <w:rsid w:val="00B92479"/>
    <w:rsid w:val="00BA0728"/>
    <w:rsid w:val="00BA133C"/>
    <w:rsid w:val="00BA6AAF"/>
    <w:rsid w:val="00BC4956"/>
    <w:rsid w:val="00BE0812"/>
    <w:rsid w:val="00C0499B"/>
    <w:rsid w:val="00C14612"/>
    <w:rsid w:val="00C1667A"/>
    <w:rsid w:val="00C24516"/>
    <w:rsid w:val="00C42D04"/>
    <w:rsid w:val="00C441C0"/>
    <w:rsid w:val="00C50888"/>
    <w:rsid w:val="00C56C3E"/>
    <w:rsid w:val="00C63A23"/>
    <w:rsid w:val="00C64B44"/>
    <w:rsid w:val="00C74FE3"/>
    <w:rsid w:val="00C77241"/>
    <w:rsid w:val="00C8599B"/>
    <w:rsid w:val="00C8773C"/>
    <w:rsid w:val="00C91E2F"/>
    <w:rsid w:val="00C92E5D"/>
    <w:rsid w:val="00CA3B7B"/>
    <w:rsid w:val="00CB3B8D"/>
    <w:rsid w:val="00CD0877"/>
    <w:rsid w:val="00D01F9B"/>
    <w:rsid w:val="00D45170"/>
    <w:rsid w:val="00D62FC0"/>
    <w:rsid w:val="00DA68AB"/>
    <w:rsid w:val="00DE5A67"/>
    <w:rsid w:val="00E057BA"/>
    <w:rsid w:val="00E07FA3"/>
    <w:rsid w:val="00E33CCB"/>
    <w:rsid w:val="00E33D82"/>
    <w:rsid w:val="00E33FFB"/>
    <w:rsid w:val="00E46167"/>
    <w:rsid w:val="00E62A0D"/>
    <w:rsid w:val="00E64F43"/>
    <w:rsid w:val="00E7033E"/>
    <w:rsid w:val="00E801D3"/>
    <w:rsid w:val="00E8308A"/>
    <w:rsid w:val="00E848B7"/>
    <w:rsid w:val="00E92FB6"/>
    <w:rsid w:val="00E9648B"/>
    <w:rsid w:val="00EA2A7D"/>
    <w:rsid w:val="00EA3D2D"/>
    <w:rsid w:val="00EB68FB"/>
    <w:rsid w:val="00EB7341"/>
    <w:rsid w:val="00EF14AB"/>
    <w:rsid w:val="00EF2531"/>
    <w:rsid w:val="00EF5180"/>
    <w:rsid w:val="00F02BD9"/>
    <w:rsid w:val="00F07180"/>
    <w:rsid w:val="00F12902"/>
    <w:rsid w:val="00F13E3D"/>
    <w:rsid w:val="00F20C1D"/>
    <w:rsid w:val="00F22AA7"/>
    <w:rsid w:val="00F23DFA"/>
    <w:rsid w:val="00F4494A"/>
    <w:rsid w:val="00F44C17"/>
    <w:rsid w:val="00F67343"/>
    <w:rsid w:val="00F849C2"/>
    <w:rsid w:val="00FC0AB0"/>
    <w:rsid w:val="00FC31B2"/>
    <w:rsid w:val="00FC7E33"/>
    <w:rsid w:val="00FE0ECA"/>
    <w:rsid w:val="00FF7287"/>
    <w:rsid w:val="00FF7F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B71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275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1275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25D"/>
    <w:pPr>
      <w:tabs>
        <w:tab w:val="center" w:pos="4252"/>
        <w:tab w:val="right" w:pos="8504"/>
      </w:tabs>
      <w:snapToGrid w:val="0"/>
    </w:pPr>
  </w:style>
  <w:style w:type="character" w:customStyle="1" w:styleId="a5">
    <w:name w:val="ヘッダー (文字)"/>
    <w:basedOn w:val="a0"/>
    <w:link w:val="a4"/>
    <w:uiPriority w:val="99"/>
    <w:rsid w:val="00AF225D"/>
  </w:style>
  <w:style w:type="paragraph" w:styleId="a6">
    <w:name w:val="footer"/>
    <w:basedOn w:val="a"/>
    <w:link w:val="a7"/>
    <w:uiPriority w:val="99"/>
    <w:unhideWhenUsed/>
    <w:rsid w:val="00AF225D"/>
    <w:pPr>
      <w:tabs>
        <w:tab w:val="center" w:pos="4252"/>
        <w:tab w:val="right" w:pos="8504"/>
      </w:tabs>
      <w:snapToGrid w:val="0"/>
    </w:pPr>
  </w:style>
  <w:style w:type="character" w:customStyle="1" w:styleId="a7">
    <w:name w:val="フッター (文字)"/>
    <w:basedOn w:val="a0"/>
    <w:link w:val="a6"/>
    <w:uiPriority w:val="99"/>
    <w:rsid w:val="00AF225D"/>
  </w:style>
  <w:style w:type="paragraph" w:styleId="a8">
    <w:name w:val="List Paragraph"/>
    <w:basedOn w:val="a"/>
    <w:uiPriority w:val="34"/>
    <w:qFormat/>
    <w:rsid w:val="004D0B20"/>
    <w:pPr>
      <w:ind w:leftChars="400" w:left="840"/>
    </w:pPr>
  </w:style>
  <w:style w:type="character" w:customStyle="1" w:styleId="10">
    <w:name w:val="見出し 1 (文字)"/>
    <w:basedOn w:val="a0"/>
    <w:link w:val="1"/>
    <w:uiPriority w:val="9"/>
    <w:rsid w:val="000C32C6"/>
    <w:rPr>
      <w:rFonts w:asciiTheme="majorHAnsi" w:eastAsiaTheme="majorEastAsia" w:hAnsiTheme="majorHAnsi" w:cstheme="majorBidi"/>
      <w:sz w:val="24"/>
      <w:szCs w:val="24"/>
    </w:rPr>
  </w:style>
  <w:style w:type="character" w:customStyle="1" w:styleId="20">
    <w:name w:val="見出し 2 (文字)"/>
    <w:basedOn w:val="a0"/>
    <w:link w:val="2"/>
    <w:uiPriority w:val="9"/>
    <w:rsid w:val="00A1275A"/>
    <w:rPr>
      <w:rFonts w:asciiTheme="majorHAnsi" w:eastAsiaTheme="majorEastAsia" w:hAnsiTheme="majorHAnsi" w:cstheme="majorBidi"/>
    </w:rPr>
  </w:style>
  <w:style w:type="character" w:customStyle="1" w:styleId="30">
    <w:name w:val="見出し 3 (文字)"/>
    <w:basedOn w:val="a0"/>
    <w:link w:val="3"/>
    <w:uiPriority w:val="9"/>
    <w:rsid w:val="00A1275A"/>
    <w:rPr>
      <w:rFonts w:asciiTheme="majorHAnsi" w:eastAsiaTheme="majorEastAsia" w:hAnsiTheme="majorHAnsi" w:cstheme="majorBidi"/>
    </w:rPr>
  </w:style>
  <w:style w:type="paragraph" w:styleId="a9">
    <w:name w:val="Title"/>
    <w:basedOn w:val="a"/>
    <w:next w:val="a"/>
    <w:link w:val="aa"/>
    <w:uiPriority w:val="10"/>
    <w:qFormat/>
    <w:rsid w:val="00A1275A"/>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A1275A"/>
    <w:rPr>
      <w:rFonts w:asciiTheme="majorHAnsi" w:eastAsiaTheme="majorEastAsia" w:hAnsiTheme="majorHAnsi" w:cstheme="majorBidi"/>
      <w:sz w:val="32"/>
      <w:szCs w:val="32"/>
    </w:rPr>
  </w:style>
  <w:style w:type="character" w:styleId="ab">
    <w:name w:val="annotation reference"/>
    <w:basedOn w:val="a0"/>
    <w:uiPriority w:val="99"/>
    <w:semiHidden/>
    <w:unhideWhenUsed/>
    <w:rsid w:val="001124DC"/>
    <w:rPr>
      <w:sz w:val="18"/>
      <w:szCs w:val="18"/>
    </w:rPr>
  </w:style>
  <w:style w:type="paragraph" w:styleId="ac">
    <w:name w:val="annotation text"/>
    <w:basedOn w:val="a"/>
    <w:link w:val="ad"/>
    <w:uiPriority w:val="99"/>
    <w:unhideWhenUsed/>
    <w:rsid w:val="001124DC"/>
    <w:pPr>
      <w:jc w:val="left"/>
    </w:pPr>
  </w:style>
  <w:style w:type="character" w:customStyle="1" w:styleId="ad">
    <w:name w:val="コメント文字列 (文字)"/>
    <w:basedOn w:val="a0"/>
    <w:link w:val="ac"/>
    <w:uiPriority w:val="99"/>
    <w:rsid w:val="001124DC"/>
  </w:style>
  <w:style w:type="paragraph" w:styleId="ae">
    <w:name w:val="annotation subject"/>
    <w:basedOn w:val="ac"/>
    <w:next w:val="ac"/>
    <w:link w:val="af"/>
    <w:uiPriority w:val="99"/>
    <w:semiHidden/>
    <w:unhideWhenUsed/>
    <w:rsid w:val="001124DC"/>
    <w:rPr>
      <w:b/>
      <w:bCs/>
    </w:rPr>
  </w:style>
  <w:style w:type="character" w:customStyle="1" w:styleId="af">
    <w:name w:val="コメント内容 (文字)"/>
    <w:basedOn w:val="ad"/>
    <w:link w:val="ae"/>
    <w:uiPriority w:val="99"/>
    <w:semiHidden/>
    <w:rsid w:val="001124DC"/>
    <w:rPr>
      <w:b/>
      <w:bCs/>
    </w:rPr>
  </w:style>
  <w:style w:type="paragraph" w:styleId="af0">
    <w:name w:val="Revision"/>
    <w:hidden/>
    <w:uiPriority w:val="99"/>
    <w:semiHidden/>
    <w:rsid w:val="00827F29"/>
  </w:style>
  <w:style w:type="character" w:styleId="af1">
    <w:name w:val="Hyperlink"/>
    <w:basedOn w:val="a0"/>
    <w:uiPriority w:val="99"/>
    <w:unhideWhenUsed/>
    <w:rsid w:val="00F07180"/>
    <w:rPr>
      <w:color w:val="0563C1" w:themeColor="hyperlink"/>
      <w:u w:val="single"/>
    </w:rPr>
  </w:style>
  <w:style w:type="character" w:styleId="af2">
    <w:name w:val="Unresolved Mention"/>
    <w:basedOn w:val="a0"/>
    <w:uiPriority w:val="99"/>
    <w:semiHidden/>
    <w:unhideWhenUsed/>
    <w:rsid w:val="00F07180"/>
    <w:rPr>
      <w:color w:val="605E5C"/>
      <w:shd w:val="clear" w:color="auto" w:fill="E1DFDD"/>
    </w:rPr>
  </w:style>
  <w:style w:type="character" w:styleId="af3">
    <w:name w:val="FollowedHyperlink"/>
    <w:basedOn w:val="a0"/>
    <w:uiPriority w:val="99"/>
    <w:semiHidden/>
    <w:unhideWhenUsed/>
    <w:rsid w:val="00F07180"/>
    <w:rPr>
      <w:color w:val="954F72" w:themeColor="followedHyperlink"/>
      <w:u w:val="single"/>
    </w:rPr>
  </w:style>
  <w:style w:type="character" w:customStyle="1" w:styleId="ui-provider">
    <w:name w:val="ui-provider"/>
    <w:basedOn w:val="a0"/>
    <w:rsid w:val="0023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webinar/register/WN_UBJqm5y0RWqzoUIc08SkF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eti.go.jp/policy/mono_info_service/healthcare/basuketto/medtechsu.htm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2024-10-07T00:51:00Z</dcterms:created>
  <dcterms:modified xsi:type="dcterms:W3CDTF">2024-10-07T00:52:00Z</dcterms:modified>
</cp:coreProperties>
</file>