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7AE09" w14:textId="58D5E1F0" w:rsidR="00182521" w:rsidRPr="00223657" w:rsidRDefault="006E2E6F" w:rsidP="00182521">
      <w:r w:rsidRPr="00223657">
        <w:rPr>
          <w:rFonts w:hint="eastAsia"/>
          <w:sz w:val="22"/>
          <w:bdr w:val="single" w:sz="4" w:space="0" w:color="auto"/>
        </w:rPr>
        <w:t>申請書記載例</w:t>
      </w:r>
      <w:r w:rsidR="004B2C19">
        <w:rPr>
          <w:rFonts w:hint="eastAsia"/>
          <w:sz w:val="22"/>
          <w:bdr w:val="single" w:sz="4" w:space="0" w:color="auto"/>
        </w:rPr>
        <w:t>（認定申請時）</w:t>
      </w:r>
    </w:p>
    <w:p w14:paraId="5D17EFC5" w14:textId="60DF23A4" w:rsidR="00182521" w:rsidRPr="00182521" w:rsidRDefault="00A21025" w:rsidP="00182521">
      <w:r w:rsidRPr="00A21025">
        <w:rPr>
          <w:rFonts w:hint="eastAsia"/>
        </w:rPr>
        <w:t>５．事業所の体制について説明する資料（例）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647C5" w:rsidRPr="00182521" w14:paraId="59B2DC1D" w14:textId="77777777" w:rsidTr="004647C5">
        <w:trPr>
          <w:trHeight w:val="148"/>
        </w:trPr>
        <w:tc>
          <w:tcPr>
            <w:tcW w:w="9634" w:type="dxa"/>
            <w:shd w:val="clear" w:color="auto" w:fill="E2EFD9" w:themeFill="accent6" w:themeFillTint="33"/>
          </w:tcPr>
          <w:p w14:paraId="7A563EC4" w14:textId="77777777" w:rsidR="004647C5" w:rsidRPr="00182521" w:rsidRDefault="00F33399" w:rsidP="00182521">
            <w:pPr>
              <w:rPr>
                <w:b/>
                <w:bCs/>
              </w:rPr>
            </w:pPr>
            <w:r w:rsidRPr="00F33399">
              <w:rPr>
                <w:rFonts w:hint="eastAsia"/>
                <w:b/>
                <w:bCs/>
              </w:rPr>
              <w:t>法令の要求事項に適合していることの説明</w:t>
            </w:r>
          </w:p>
        </w:tc>
      </w:tr>
      <w:tr w:rsidR="004647C5" w:rsidRPr="00182521" w14:paraId="1D2808F6" w14:textId="77777777" w:rsidTr="003D6C89">
        <w:trPr>
          <w:trHeight w:val="148"/>
        </w:trPr>
        <w:tc>
          <w:tcPr>
            <w:tcW w:w="9634" w:type="dxa"/>
            <w:shd w:val="clear" w:color="auto" w:fill="FFF2CC" w:themeFill="accent4" w:themeFillTint="33"/>
          </w:tcPr>
          <w:p w14:paraId="3DB32891" w14:textId="77777777" w:rsidR="004647C5" w:rsidRPr="00182521" w:rsidRDefault="004647C5" w:rsidP="00182521">
            <w:pPr>
              <w:rPr>
                <w:b/>
                <w:bCs/>
              </w:rPr>
            </w:pPr>
            <w:r w:rsidRPr="00182521">
              <w:rPr>
                <w:rFonts w:hint="eastAsia"/>
                <w:b/>
                <w:bCs/>
              </w:rPr>
              <w:t>第三章　計画</w:t>
            </w:r>
          </w:p>
        </w:tc>
      </w:tr>
      <w:tr w:rsidR="004647C5" w:rsidRPr="00182521" w14:paraId="44126F0D" w14:textId="77777777" w:rsidTr="003D6C89">
        <w:trPr>
          <w:trHeight w:val="148"/>
        </w:trPr>
        <w:tc>
          <w:tcPr>
            <w:tcW w:w="9634" w:type="dxa"/>
            <w:shd w:val="clear" w:color="auto" w:fill="FFF2CC" w:themeFill="accent4" w:themeFillTint="33"/>
          </w:tcPr>
          <w:p w14:paraId="23EC8762" w14:textId="77777777" w:rsidR="004647C5" w:rsidRPr="00182521" w:rsidRDefault="004647C5" w:rsidP="00182521">
            <w:pPr>
              <w:rPr>
                <w:b/>
                <w:bCs/>
              </w:rPr>
            </w:pPr>
            <w:r w:rsidRPr="00182521">
              <w:rPr>
                <w:rFonts w:hint="eastAsia"/>
                <w:b/>
                <w:bCs/>
              </w:rPr>
              <w:t>第六条（保安に影響を与える危険源）</w:t>
            </w:r>
          </w:p>
        </w:tc>
      </w:tr>
      <w:tr w:rsidR="004647C5" w:rsidRPr="00182521" w14:paraId="205528D4" w14:textId="77777777" w:rsidTr="00714518">
        <w:trPr>
          <w:trHeight w:val="148"/>
        </w:trPr>
        <w:tc>
          <w:tcPr>
            <w:tcW w:w="9634" w:type="dxa"/>
            <w:tcBorders>
              <w:bottom w:val="dotted" w:sz="4" w:space="0" w:color="auto"/>
            </w:tcBorders>
          </w:tcPr>
          <w:p w14:paraId="123B2542" w14:textId="77777777" w:rsidR="00DE46A2" w:rsidRDefault="00DE46A2" w:rsidP="00182521">
            <w:r w:rsidRPr="00DE46A2">
              <w:rPr>
                <w:rFonts w:hint="eastAsia"/>
              </w:rPr>
              <w:t>（要求事項）</w:t>
            </w:r>
            <w:r w:rsidR="00EA34BE">
              <w:rPr>
                <w:rFonts w:hint="eastAsia"/>
              </w:rPr>
              <w:t>5</w:t>
            </w:r>
            <w:r w:rsidR="00EA34BE">
              <w:t>0</w:t>
            </w:r>
          </w:p>
          <w:p w14:paraId="02111F29" w14:textId="77777777" w:rsidR="004647C5" w:rsidRDefault="004647C5" w:rsidP="00182521">
            <w:r w:rsidRPr="00182521">
              <w:rPr>
                <w:rFonts w:hint="eastAsia"/>
              </w:rPr>
              <w:t>事業所は、製造工程、設備、運転等における、保安に影響を与える危険源の特定に係る手順を確立し、かつ、維持しなければならない。</w:t>
            </w:r>
          </w:p>
          <w:p w14:paraId="65E514A0" w14:textId="77777777" w:rsidR="003927C6" w:rsidRPr="00182521" w:rsidRDefault="003927C6" w:rsidP="00182521">
            <w:r w:rsidRPr="003927C6">
              <w:rPr>
                <w:rFonts w:hint="eastAsia"/>
              </w:rPr>
              <w:t>２　事業所は、危険源に関する情報を最新のものとしなければならない。</w:t>
            </w:r>
          </w:p>
        </w:tc>
      </w:tr>
      <w:tr w:rsidR="00456799" w:rsidRPr="00182521" w14:paraId="3837F5C3" w14:textId="77777777" w:rsidTr="00EA34BE">
        <w:trPr>
          <w:trHeight w:val="148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14:paraId="7E0C0A4E" w14:textId="77777777" w:rsidR="00456799" w:rsidRPr="00A334DA" w:rsidRDefault="00456799" w:rsidP="00456799">
            <w:pPr>
              <w:rPr>
                <w:sz w:val="16"/>
              </w:rPr>
            </w:pPr>
            <w:r>
              <w:rPr>
                <w:rFonts w:hint="eastAsia"/>
              </w:rPr>
              <w:t>（適合していることの説明）</w:t>
            </w:r>
            <w:r w:rsidRPr="00A334DA">
              <w:rPr>
                <w:rFonts w:hint="eastAsia"/>
                <w:sz w:val="16"/>
              </w:rPr>
              <w:t xml:space="preserve">【更新申請の場合は変更の有無　</w:t>
            </w:r>
            <w:r w:rsidRPr="006033E9">
              <w:rPr>
                <w:rFonts w:hint="eastAsia"/>
                <w:sz w:val="16"/>
              </w:rPr>
              <w:t>変更あり</w:t>
            </w:r>
            <w:r w:rsidRPr="00A334DA">
              <w:rPr>
                <w:rFonts w:hint="eastAsia"/>
                <w:sz w:val="16"/>
              </w:rPr>
              <w:t>・変更なし】</w:t>
            </w:r>
          </w:p>
          <w:p w14:paraId="7A5689DC" w14:textId="41F81630" w:rsidR="00B321B6" w:rsidRPr="00B321B6" w:rsidRDefault="00B321B6" w:rsidP="00B321B6">
            <w:pPr>
              <w:ind w:leftChars="100" w:left="525" w:hangingChars="150" w:hanging="315"/>
              <w:jc w:val="left"/>
              <w:rPr>
                <w:rFonts w:ascii="UD デジタル 教科書体 NK-R" w:eastAsia="UD デジタル 教科書体 NK-R" w:hint="eastAsia"/>
                <w:color w:val="FF0000"/>
                <w:u w:val="single"/>
              </w:rPr>
            </w:pPr>
            <w:r>
              <w:rPr>
                <w:rFonts w:ascii="UD デジタル 教科書体 NK-R" w:eastAsia="UD デジタル 教科書体 NK-R" w:hint="eastAsia"/>
                <w:color w:val="FF0000"/>
                <w:u w:val="single"/>
              </w:rPr>
              <w:t>※要求事項で求めている事項</w:t>
            </w:r>
            <w:r w:rsidRPr="006E2E6F">
              <w:rPr>
                <w:rFonts w:ascii="UD デジタル 教科書体 NK-R" w:eastAsia="UD デジタル 教科書体 NK-R" w:hint="eastAsia"/>
                <w:color w:val="FF0000"/>
                <w:u w:val="single"/>
              </w:rPr>
              <w:t>を説明してください</w:t>
            </w:r>
            <w:r>
              <w:rPr>
                <w:rFonts w:ascii="UD デジタル 教科書体 NK-R" w:eastAsia="UD デジタル 教科書体 NK-R" w:hint="eastAsia"/>
                <w:color w:val="FF0000"/>
                <w:u w:val="single"/>
              </w:rPr>
              <w:t>。</w:t>
            </w:r>
            <w:r w:rsidRPr="006E2E6F">
              <w:rPr>
                <w:rFonts w:ascii="UD デジタル 教科書体 NK-R" w:eastAsia="UD デジタル 教科書体 NK-R" w:hint="eastAsia"/>
                <w:color w:val="FF0000"/>
                <w:u w:val="single"/>
              </w:rPr>
              <w:t>必要に応じて規程類の抜粋（フロー図</w:t>
            </w:r>
            <w:r>
              <w:rPr>
                <w:rFonts w:ascii="UD デジタル 教科書体 NK-R" w:eastAsia="UD デジタル 教科書体 NK-R" w:hint="eastAsia"/>
                <w:color w:val="FF0000"/>
                <w:u w:val="single"/>
              </w:rPr>
              <w:t>等</w:t>
            </w:r>
            <w:r w:rsidRPr="006E2E6F">
              <w:rPr>
                <w:rFonts w:ascii="UD デジタル 教科書体 NK-R" w:eastAsia="UD デジタル 教科書体 NK-R" w:hint="eastAsia"/>
                <w:color w:val="FF0000"/>
                <w:u w:val="single"/>
              </w:rPr>
              <w:t>を含む）を添付してください。</w:t>
            </w:r>
          </w:p>
          <w:p w14:paraId="742CF7A5" w14:textId="475FB219" w:rsidR="00B321B6" w:rsidRPr="00CD10DE" w:rsidRDefault="00CD10DE" w:rsidP="00CD10DE">
            <w:pPr>
              <w:ind w:left="630" w:right="210" w:hangingChars="300" w:hanging="630"/>
              <w:jc w:val="left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（例）</w:t>
            </w:r>
          </w:p>
          <w:p w14:paraId="3E5A43CE" w14:textId="64F3B328" w:rsidR="00496473" w:rsidRPr="00496473" w:rsidRDefault="00496473" w:rsidP="00496473">
            <w:pPr>
              <w:ind w:firstLineChars="100" w:firstLine="210"/>
              <w:rPr>
                <w:color w:val="FF0000"/>
              </w:rPr>
            </w:pPr>
            <w:r w:rsidRPr="00496473">
              <w:rPr>
                <w:rFonts w:hint="eastAsia"/>
                <w:bCs/>
                <w:color w:val="FF0000"/>
              </w:rPr>
              <w:t>事業所保安管理マニュアルに基づき、危険源をプロセス、設備、作業の観点で特定している。詳細な手順は、</w:t>
            </w:r>
            <w:r w:rsidR="00012E70">
              <w:rPr>
                <w:rFonts w:hint="eastAsia"/>
                <w:bCs/>
                <w:color w:val="FF0000"/>
              </w:rPr>
              <w:t>リスクアセスメント</w:t>
            </w:r>
            <w:r w:rsidRPr="00496473">
              <w:rPr>
                <w:rFonts w:hint="eastAsia"/>
                <w:bCs/>
                <w:color w:val="FF0000"/>
              </w:rPr>
              <w:t>実施規則とその下位文書である各要領に定める。</w:t>
            </w:r>
          </w:p>
          <w:p w14:paraId="27E7F8E6" w14:textId="77777777" w:rsidR="00496473" w:rsidRPr="00496473" w:rsidRDefault="00496473" w:rsidP="00496473">
            <w:pPr>
              <w:rPr>
                <w:color w:val="FF0000"/>
              </w:rPr>
            </w:pPr>
            <w:r w:rsidRPr="00496473">
              <w:rPr>
                <w:rFonts w:hint="eastAsia"/>
                <w:bCs/>
                <w:color w:val="FF0000"/>
              </w:rPr>
              <w:t>（１）プロセス危険源の特定手順</w:t>
            </w:r>
          </w:p>
          <w:p w14:paraId="094458D7" w14:textId="6F4FC685" w:rsidR="00496473" w:rsidRDefault="00496473" w:rsidP="003E0FBB">
            <w:pPr>
              <w:ind w:firstLineChars="100" w:firstLine="210"/>
              <w:rPr>
                <w:bCs/>
                <w:color w:val="FF0000"/>
              </w:rPr>
            </w:pPr>
            <w:r w:rsidRPr="00496473">
              <w:rPr>
                <w:rFonts w:hint="eastAsia"/>
                <w:bCs/>
                <w:color w:val="FF0000"/>
              </w:rPr>
              <w:t>プロセス危険源については、ＨＡＺＯＰ手法を用い、各プラントにつき４年毎に再評価を行っている。</w:t>
            </w:r>
            <w:r w:rsidR="00417C41">
              <w:rPr>
                <w:rFonts w:hint="eastAsia"/>
                <w:bCs/>
                <w:color w:val="FF0000"/>
              </w:rPr>
              <w:t>特定</w:t>
            </w:r>
            <w:r w:rsidRPr="00496473">
              <w:rPr>
                <w:rFonts w:hint="eastAsia"/>
                <w:bCs/>
                <w:color w:val="FF0000"/>
              </w:rPr>
              <w:t>された危険源は、危険源情報に管理し、事故の発生頻度と、その影響度から表に示すマトリクスでそのリスクレベルを</w:t>
            </w:r>
            <w:r w:rsidRPr="00496473">
              <w:rPr>
                <w:bCs/>
                <w:color w:val="FF0000"/>
              </w:rPr>
              <w:t>Ⅰ</w:t>
            </w:r>
            <w:r w:rsidRPr="00496473">
              <w:rPr>
                <w:rFonts w:hint="eastAsia"/>
                <w:bCs/>
                <w:color w:val="FF0000"/>
              </w:rPr>
              <w:t>～</w:t>
            </w:r>
            <w:r w:rsidRPr="00496473">
              <w:rPr>
                <w:bCs/>
                <w:color w:val="FF0000"/>
              </w:rPr>
              <w:t>Ⅳ</w:t>
            </w:r>
            <w:r w:rsidRPr="00496473">
              <w:rPr>
                <w:rFonts w:hint="eastAsia"/>
                <w:bCs/>
                <w:color w:val="FF0000"/>
              </w:rPr>
              <w:t>に評価する。リスクレベルによってその対応は・・・</w:t>
            </w:r>
            <w:r w:rsidR="000A2A94">
              <w:rPr>
                <w:rFonts w:hint="eastAsia"/>
                <w:bCs/>
                <w:color w:val="FF0000"/>
              </w:rPr>
              <w:t>（略）</w:t>
            </w:r>
          </w:p>
          <w:p w14:paraId="06EC7458" w14:textId="77777777" w:rsidR="00496473" w:rsidRPr="00332ED2" w:rsidRDefault="00496473" w:rsidP="00B321B6">
            <w:pPr>
              <w:jc w:val="left"/>
              <w:rPr>
                <w:rFonts w:hint="eastAsia"/>
              </w:rPr>
            </w:pPr>
          </w:p>
        </w:tc>
      </w:tr>
      <w:tr w:rsidR="00456799" w:rsidRPr="00182521" w14:paraId="6E713DED" w14:textId="77777777" w:rsidTr="00EA34BE">
        <w:trPr>
          <w:trHeight w:val="148"/>
        </w:trPr>
        <w:tc>
          <w:tcPr>
            <w:tcW w:w="9634" w:type="dxa"/>
            <w:tcBorders>
              <w:top w:val="dotted" w:sz="4" w:space="0" w:color="auto"/>
            </w:tcBorders>
          </w:tcPr>
          <w:p w14:paraId="55DC109B" w14:textId="77777777" w:rsidR="00456799" w:rsidRPr="00A334DA" w:rsidRDefault="00456799" w:rsidP="00456799">
            <w:pPr>
              <w:rPr>
                <w:sz w:val="16"/>
              </w:rPr>
            </w:pPr>
            <w:r>
              <w:rPr>
                <w:rFonts w:hint="eastAsia"/>
              </w:rPr>
              <w:t>（関係資料名）</w:t>
            </w:r>
            <w:r w:rsidRPr="00A334DA">
              <w:rPr>
                <w:rFonts w:hint="eastAsia"/>
                <w:sz w:val="16"/>
              </w:rPr>
              <w:t>【</w:t>
            </w:r>
            <w:r w:rsidRPr="004874E3">
              <w:rPr>
                <w:rFonts w:hint="eastAsia"/>
                <w:sz w:val="16"/>
                <w:bdr w:val="single" w:sz="4" w:space="0" w:color="auto"/>
              </w:rPr>
              <w:t>添付あり</w:t>
            </w:r>
            <w:r w:rsidRPr="00A334DA">
              <w:rPr>
                <w:rFonts w:hint="eastAsia"/>
                <w:sz w:val="16"/>
              </w:rPr>
              <w:t>・添付なし】</w:t>
            </w:r>
          </w:p>
          <w:p w14:paraId="278C1A5F" w14:textId="712BE2CB" w:rsidR="00A86F99" w:rsidRPr="000A2A94" w:rsidRDefault="000A2A94" w:rsidP="000A2A94">
            <w:pPr>
              <w:ind w:leftChars="100" w:left="420" w:hangingChars="100" w:hanging="210"/>
              <w:jc w:val="left"/>
              <w:rPr>
                <w:rFonts w:ascii="UD デジタル 教科書体 NK-R" w:eastAsia="UD デジタル 教科書体 NK-R"/>
                <w:color w:val="FF0000"/>
                <w:u w:val="single"/>
              </w:rPr>
            </w:pPr>
            <w:r>
              <w:rPr>
                <w:rFonts w:ascii="UD デジタル 教科書体 NK-R" w:eastAsia="UD デジタル 教科書体 NK-R" w:hint="eastAsia"/>
                <w:color w:val="FF0000"/>
                <w:u w:val="single"/>
              </w:rPr>
              <w:t>※</w:t>
            </w:r>
            <w:r w:rsidR="00A86F99" w:rsidRPr="000A2A94">
              <w:rPr>
                <w:rFonts w:ascii="UD デジタル 教科書体 NK-R" w:eastAsia="UD デジタル 教科書体 NK-R" w:hint="eastAsia"/>
                <w:color w:val="FF0000"/>
                <w:u w:val="single"/>
              </w:rPr>
              <w:t>危険源の特定に係る手順を定める文書（関係する規程</w:t>
            </w:r>
            <w:r w:rsidR="0048703C">
              <w:rPr>
                <w:rFonts w:ascii="UD デジタル 教科書体 NK-R" w:eastAsia="UD デジタル 教科書体 NK-R" w:hint="eastAsia"/>
                <w:color w:val="FF0000"/>
                <w:u w:val="single"/>
              </w:rPr>
              <w:t>類</w:t>
            </w:r>
            <w:r w:rsidR="00EF0F0C">
              <w:rPr>
                <w:rFonts w:ascii="UD デジタル 教科書体 NK-R" w:eastAsia="UD デジタル 教科書体 NK-R" w:hint="eastAsia"/>
                <w:color w:val="FF0000"/>
                <w:u w:val="single"/>
              </w:rPr>
              <w:t>、</w:t>
            </w:r>
            <w:r w:rsidR="00A86F99" w:rsidRPr="000A2A94">
              <w:rPr>
                <w:rFonts w:ascii="UD デジタル 教科書体 NK-R" w:eastAsia="UD デジタル 教科書体 NK-R" w:hint="eastAsia"/>
                <w:color w:val="FF0000"/>
                <w:u w:val="single"/>
              </w:rPr>
              <w:t>要領類）</w:t>
            </w:r>
            <w:r w:rsidR="00217218">
              <w:rPr>
                <w:rFonts w:ascii="UD デジタル 教科書体 NK-R" w:eastAsia="UD デジタル 教科書体 NK-R" w:hint="eastAsia"/>
                <w:color w:val="FF0000"/>
                <w:u w:val="single"/>
              </w:rPr>
              <w:t>や</w:t>
            </w:r>
            <w:r w:rsidR="00A86F99" w:rsidRPr="000A2A94">
              <w:rPr>
                <w:rFonts w:ascii="UD デジタル 教科書体 NK-R" w:eastAsia="UD デジタル 教科書体 NK-R" w:hint="eastAsia"/>
                <w:color w:val="FF0000"/>
                <w:u w:val="single"/>
              </w:rPr>
              <w:t>実際に行ったリスク</w:t>
            </w:r>
            <w:r w:rsidR="00F95B4E" w:rsidRPr="000A2A94">
              <w:rPr>
                <w:rFonts w:ascii="UD デジタル 教科書体 NK-R" w:eastAsia="UD デジタル 教科書体 NK-R" w:hint="eastAsia"/>
                <w:color w:val="FF0000"/>
                <w:u w:val="single"/>
              </w:rPr>
              <w:t>評価結果</w:t>
            </w:r>
            <w:r w:rsidR="00A86F99" w:rsidRPr="000A2A94">
              <w:rPr>
                <w:rFonts w:ascii="UD デジタル 教科書体 NK-R" w:eastAsia="UD デジタル 教科書体 NK-R" w:hint="eastAsia"/>
                <w:color w:val="FF0000"/>
                <w:u w:val="single"/>
              </w:rPr>
              <w:t>等</w:t>
            </w:r>
            <w:r>
              <w:rPr>
                <w:rFonts w:ascii="UD デジタル 教科書体 NK-R" w:eastAsia="UD デジタル 教科書体 NK-R" w:hint="eastAsia"/>
                <w:color w:val="FF0000"/>
                <w:u w:val="single"/>
              </w:rPr>
              <w:t>を添付してください。</w:t>
            </w:r>
          </w:p>
          <w:p w14:paraId="38011FF4" w14:textId="77777777" w:rsidR="002D3AAD" w:rsidRDefault="002D3AAD" w:rsidP="002D3AAD">
            <w:pPr>
              <w:ind w:left="630" w:right="210" w:hangingChars="300" w:hanging="630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（例）</w:t>
            </w:r>
          </w:p>
          <w:p w14:paraId="25B280FA" w14:textId="47CA776D" w:rsidR="00496473" w:rsidRDefault="002D3AAD" w:rsidP="000A2A94">
            <w:pPr>
              <w:ind w:left="210" w:hangingChars="100" w:hanging="210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</w:t>
            </w:r>
            <w:r w:rsidR="00496473" w:rsidRPr="00496473">
              <w:rPr>
                <w:rFonts w:hint="eastAsia"/>
                <w:color w:val="FF0000"/>
              </w:rPr>
              <w:t>ＨＡＺＯＰ実施要領、非定常</w:t>
            </w:r>
            <w:r w:rsidR="0033365A">
              <w:rPr>
                <w:rFonts w:hint="eastAsia"/>
                <w:color w:val="FF0000"/>
              </w:rPr>
              <w:t>リスクアセスメント</w:t>
            </w:r>
            <w:r w:rsidR="00496473" w:rsidRPr="00496473">
              <w:rPr>
                <w:rFonts w:hint="eastAsia"/>
                <w:color w:val="FF0000"/>
              </w:rPr>
              <w:t>実施要領、設備安全審査要領、作業に関するリスク評価実施要領</w:t>
            </w:r>
            <w:r w:rsidR="0060522F">
              <w:rPr>
                <w:rFonts w:hint="eastAsia"/>
                <w:color w:val="FF0000"/>
              </w:rPr>
              <w:t>（資料番号○）</w:t>
            </w:r>
          </w:p>
          <w:p w14:paraId="3A627128" w14:textId="798BCC9E" w:rsidR="000E3E9B" w:rsidRDefault="008C0AA6" w:rsidP="000A2A94">
            <w:pPr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</w:t>
            </w:r>
            <w:r w:rsidRPr="00496473">
              <w:rPr>
                <w:rFonts w:hint="eastAsia"/>
                <w:color w:val="FF0000"/>
              </w:rPr>
              <w:t>ＨＡＺＯＰ</w:t>
            </w:r>
            <w:r>
              <w:rPr>
                <w:rFonts w:hint="eastAsia"/>
                <w:color w:val="FF0000"/>
              </w:rPr>
              <w:t>の実施結果</w:t>
            </w:r>
            <w:r w:rsidR="0060522F">
              <w:rPr>
                <w:rFonts w:hint="eastAsia"/>
                <w:color w:val="FF0000"/>
              </w:rPr>
              <w:t>（資料番号△）</w:t>
            </w:r>
          </w:p>
          <w:p w14:paraId="51E8E39F" w14:textId="77777777" w:rsidR="006E2E6F" w:rsidRPr="007B6BA5" w:rsidRDefault="006E2E6F" w:rsidP="00C14E4C">
            <w:pPr>
              <w:jc w:val="left"/>
              <w:rPr>
                <w:rFonts w:hint="eastAsia"/>
              </w:rPr>
            </w:pPr>
          </w:p>
        </w:tc>
      </w:tr>
    </w:tbl>
    <w:p w14:paraId="09618DE9" w14:textId="77777777" w:rsidR="00182521" w:rsidRPr="00182521" w:rsidRDefault="00182521" w:rsidP="00182521"/>
    <w:sectPr w:rsidR="00182521" w:rsidRPr="00182521" w:rsidSect="002F4E1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47238" w14:textId="77777777" w:rsidR="0049615A" w:rsidRDefault="0049615A" w:rsidP="009B2C57">
      <w:r>
        <w:separator/>
      </w:r>
    </w:p>
  </w:endnote>
  <w:endnote w:type="continuationSeparator" w:id="0">
    <w:p w14:paraId="6B00C394" w14:textId="77777777" w:rsidR="0049615A" w:rsidRDefault="0049615A" w:rsidP="009B2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52338" w14:textId="77777777" w:rsidR="0049615A" w:rsidRDefault="0049615A" w:rsidP="009B2C57">
      <w:r>
        <w:separator/>
      </w:r>
    </w:p>
  </w:footnote>
  <w:footnote w:type="continuationSeparator" w:id="0">
    <w:p w14:paraId="2F072657" w14:textId="77777777" w:rsidR="0049615A" w:rsidRDefault="0049615A" w:rsidP="009B2C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E14"/>
    <w:rsid w:val="00011BC1"/>
    <w:rsid w:val="00012E70"/>
    <w:rsid w:val="00063A1A"/>
    <w:rsid w:val="00075258"/>
    <w:rsid w:val="000A2A94"/>
    <w:rsid w:val="000E3E9B"/>
    <w:rsid w:val="00110FBF"/>
    <w:rsid w:val="00112CE9"/>
    <w:rsid w:val="001365BE"/>
    <w:rsid w:val="00182521"/>
    <w:rsid w:val="00212F8D"/>
    <w:rsid w:val="00217218"/>
    <w:rsid w:val="00223657"/>
    <w:rsid w:val="002364E8"/>
    <w:rsid w:val="00244687"/>
    <w:rsid w:val="00292CF6"/>
    <w:rsid w:val="002A2A7A"/>
    <w:rsid w:val="002A392D"/>
    <w:rsid w:val="002A7AC2"/>
    <w:rsid w:val="002C7A60"/>
    <w:rsid w:val="002D1EF8"/>
    <w:rsid w:val="002D3AAD"/>
    <w:rsid w:val="002F4E14"/>
    <w:rsid w:val="00307F2F"/>
    <w:rsid w:val="003174AC"/>
    <w:rsid w:val="00331E87"/>
    <w:rsid w:val="00332BD2"/>
    <w:rsid w:val="00332ED2"/>
    <w:rsid w:val="0033365A"/>
    <w:rsid w:val="003810DC"/>
    <w:rsid w:val="00381CDF"/>
    <w:rsid w:val="003927C6"/>
    <w:rsid w:val="003A49BE"/>
    <w:rsid w:val="003C4E49"/>
    <w:rsid w:val="003D52DD"/>
    <w:rsid w:val="003D6C89"/>
    <w:rsid w:val="003E0FBB"/>
    <w:rsid w:val="003F3623"/>
    <w:rsid w:val="0040247A"/>
    <w:rsid w:val="00417C41"/>
    <w:rsid w:val="00421DC8"/>
    <w:rsid w:val="004363CE"/>
    <w:rsid w:val="00450E10"/>
    <w:rsid w:val="00453459"/>
    <w:rsid w:val="00456799"/>
    <w:rsid w:val="00463310"/>
    <w:rsid w:val="004647C5"/>
    <w:rsid w:val="00464BD6"/>
    <w:rsid w:val="00475081"/>
    <w:rsid w:val="0048187C"/>
    <w:rsid w:val="00482490"/>
    <w:rsid w:val="0048703C"/>
    <w:rsid w:val="004874E3"/>
    <w:rsid w:val="0049615A"/>
    <w:rsid w:val="00496473"/>
    <w:rsid w:val="004B2C19"/>
    <w:rsid w:val="004C4F67"/>
    <w:rsid w:val="004D04BB"/>
    <w:rsid w:val="004D6D1B"/>
    <w:rsid w:val="004D7A8B"/>
    <w:rsid w:val="00562648"/>
    <w:rsid w:val="00562F8E"/>
    <w:rsid w:val="006033E9"/>
    <w:rsid w:val="0060522F"/>
    <w:rsid w:val="00633A18"/>
    <w:rsid w:val="006465C2"/>
    <w:rsid w:val="00671F8A"/>
    <w:rsid w:val="00677D5A"/>
    <w:rsid w:val="00686D0C"/>
    <w:rsid w:val="006A0471"/>
    <w:rsid w:val="006A2527"/>
    <w:rsid w:val="006A7630"/>
    <w:rsid w:val="006E2E6F"/>
    <w:rsid w:val="00714518"/>
    <w:rsid w:val="007472AC"/>
    <w:rsid w:val="00782A91"/>
    <w:rsid w:val="007B6BA5"/>
    <w:rsid w:val="00801DBF"/>
    <w:rsid w:val="00841A48"/>
    <w:rsid w:val="008C0AA6"/>
    <w:rsid w:val="008F5F9D"/>
    <w:rsid w:val="009268CF"/>
    <w:rsid w:val="009B2C57"/>
    <w:rsid w:val="009F36A6"/>
    <w:rsid w:val="00A21025"/>
    <w:rsid w:val="00A334DA"/>
    <w:rsid w:val="00A4207F"/>
    <w:rsid w:val="00A57BEC"/>
    <w:rsid w:val="00A75666"/>
    <w:rsid w:val="00A86F99"/>
    <w:rsid w:val="00A87681"/>
    <w:rsid w:val="00AA1FCB"/>
    <w:rsid w:val="00AB46A7"/>
    <w:rsid w:val="00AC734B"/>
    <w:rsid w:val="00AD2176"/>
    <w:rsid w:val="00AD5E67"/>
    <w:rsid w:val="00AF220D"/>
    <w:rsid w:val="00AF3982"/>
    <w:rsid w:val="00B05250"/>
    <w:rsid w:val="00B261FC"/>
    <w:rsid w:val="00B321B6"/>
    <w:rsid w:val="00B5172E"/>
    <w:rsid w:val="00B74147"/>
    <w:rsid w:val="00B97AD0"/>
    <w:rsid w:val="00BA5FFA"/>
    <w:rsid w:val="00BB729D"/>
    <w:rsid w:val="00C03FC7"/>
    <w:rsid w:val="00C14E4C"/>
    <w:rsid w:val="00C27A96"/>
    <w:rsid w:val="00C445EC"/>
    <w:rsid w:val="00C46D37"/>
    <w:rsid w:val="00C81242"/>
    <w:rsid w:val="00C816B1"/>
    <w:rsid w:val="00CD10DE"/>
    <w:rsid w:val="00D213D7"/>
    <w:rsid w:val="00D238E1"/>
    <w:rsid w:val="00D429CF"/>
    <w:rsid w:val="00D4434B"/>
    <w:rsid w:val="00DB032F"/>
    <w:rsid w:val="00DE46A2"/>
    <w:rsid w:val="00E20489"/>
    <w:rsid w:val="00E31BB4"/>
    <w:rsid w:val="00E70814"/>
    <w:rsid w:val="00E83E73"/>
    <w:rsid w:val="00EA2972"/>
    <w:rsid w:val="00EA34BE"/>
    <w:rsid w:val="00EB2500"/>
    <w:rsid w:val="00EC6D0B"/>
    <w:rsid w:val="00ED4376"/>
    <w:rsid w:val="00EF0F0C"/>
    <w:rsid w:val="00F124B1"/>
    <w:rsid w:val="00F16421"/>
    <w:rsid w:val="00F33399"/>
    <w:rsid w:val="00F45FF9"/>
    <w:rsid w:val="00F847AF"/>
    <w:rsid w:val="00F95B4E"/>
    <w:rsid w:val="00FA5004"/>
    <w:rsid w:val="00FE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D28B3C"/>
  <w15:chartTrackingRefBased/>
  <w15:docId w15:val="{08169D71-7DC3-47F9-BC9E-1A34F9AE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5"/>
    <w:uiPriority w:val="99"/>
    <w:rsid w:val="00182521"/>
  </w:style>
  <w:style w:type="paragraph" w:styleId="a5">
    <w:name w:val="header"/>
    <w:basedOn w:val="a"/>
    <w:link w:val="a4"/>
    <w:uiPriority w:val="99"/>
    <w:unhideWhenUsed/>
    <w:rsid w:val="001825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7"/>
    <w:uiPriority w:val="99"/>
    <w:rsid w:val="00182521"/>
  </w:style>
  <w:style w:type="paragraph" w:styleId="a7">
    <w:name w:val="footer"/>
    <w:basedOn w:val="a"/>
    <w:link w:val="a6"/>
    <w:uiPriority w:val="99"/>
    <w:unhideWhenUsed/>
    <w:rsid w:val="00182521"/>
    <w:pPr>
      <w:tabs>
        <w:tab w:val="center" w:pos="4252"/>
        <w:tab w:val="right" w:pos="8504"/>
      </w:tabs>
      <w:snapToGrid w:val="0"/>
    </w:pPr>
  </w:style>
  <w:style w:type="character" w:customStyle="1" w:styleId="a8">
    <w:name w:val="吹き出し (文字)"/>
    <w:basedOn w:val="a0"/>
    <w:link w:val="a9"/>
    <w:uiPriority w:val="99"/>
    <w:semiHidden/>
    <w:rsid w:val="0018252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alloon Text"/>
    <w:basedOn w:val="a"/>
    <w:link w:val="a8"/>
    <w:uiPriority w:val="99"/>
    <w:semiHidden/>
    <w:unhideWhenUsed/>
    <w:rsid w:val="001825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コメント文字列 (文字)"/>
    <w:basedOn w:val="a0"/>
    <w:link w:val="ab"/>
    <w:uiPriority w:val="99"/>
    <w:rsid w:val="00182521"/>
  </w:style>
  <w:style w:type="paragraph" w:styleId="ab">
    <w:name w:val="annotation text"/>
    <w:basedOn w:val="a"/>
    <w:link w:val="aa"/>
    <w:uiPriority w:val="99"/>
    <w:unhideWhenUsed/>
    <w:rsid w:val="00182521"/>
    <w:pPr>
      <w:jc w:val="left"/>
    </w:pPr>
  </w:style>
  <w:style w:type="character" w:customStyle="1" w:styleId="ac">
    <w:name w:val="コメント内容 (文字)"/>
    <w:basedOn w:val="aa"/>
    <w:link w:val="ad"/>
    <w:uiPriority w:val="99"/>
    <w:semiHidden/>
    <w:rsid w:val="00182521"/>
    <w:rPr>
      <w:b/>
      <w:bCs/>
    </w:rPr>
  </w:style>
  <w:style w:type="paragraph" w:styleId="ad">
    <w:name w:val="annotation subject"/>
    <w:basedOn w:val="ab"/>
    <w:next w:val="ab"/>
    <w:link w:val="ac"/>
    <w:uiPriority w:val="99"/>
    <w:semiHidden/>
    <w:unhideWhenUsed/>
    <w:rsid w:val="00182521"/>
    <w:rPr>
      <w:b/>
      <w:bCs/>
    </w:rPr>
  </w:style>
  <w:style w:type="paragraph" w:styleId="Web">
    <w:name w:val="Normal (Web)"/>
    <w:basedOn w:val="a"/>
    <w:uiPriority w:val="99"/>
    <w:semiHidden/>
    <w:unhideWhenUsed/>
    <w:rsid w:val="004964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Revision"/>
    <w:hidden/>
    <w:uiPriority w:val="99"/>
    <w:semiHidden/>
    <w:rsid w:val="00B26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2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110</cp:revision>
  <cp:lastPrinted>2023-11-14T06:01:00Z</cp:lastPrinted>
  <dcterms:created xsi:type="dcterms:W3CDTF">2023-11-29T06:44:00Z</dcterms:created>
  <dcterms:modified xsi:type="dcterms:W3CDTF">2024-02-09T02:09:00Z</dcterms:modified>
</cp:coreProperties>
</file>